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ackground w:color="FFFFFF" w:themeColor="background1"/>
  <w:body>
    <w:p w:rsidRPr="00184B52" w:rsidR="00CF4ADC" w:rsidRDefault="00BB3345" w14:paraId="19B55CE0" w14:textId="3E7F8B15">
      <w:pPr>
        <w:spacing w:after="262" w:line="259" w:lineRule="auto"/>
        <w:ind w:left="-1" w:firstLine="0"/>
        <w:jc w:val="left"/>
        <w:rPr>
          <w:rFonts w:asciiTheme="minorHAnsi" w:hAnsiTheme="minorHAnsi"/>
        </w:rPr>
      </w:pPr>
      <w:r>
        <w:rPr>
          <w:rFonts w:asciiTheme="minorHAnsi" w:hAnsiTheme="minorHAnsi"/>
          <w:noProof/>
        </w:rPr>
        <w:drawing>
          <wp:inline distT="0" distB="0" distL="0" distR="0" wp14:anchorId="290870CA" wp14:editId="43DBCF86">
            <wp:extent cx="975360" cy="926465"/>
            <wp:effectExtent l="0" t="0" r="0" b="0"/>
            <wp:docPr id="15181168"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926465"/>
                    </a:xfrm>
                    <a:prstGeom prst="rect">
                      <a:avLst/>
                    </a:prstGeom>
                    <a:noFill/>
                  </pic:spPr>
                </pic:pic>
              </a:graphicData>
            </a:graphic>
          </wp:inline>
        </w:drawing>
      </w:r>
      <w:r w:rsidRPr="00FA3E99" w:rsidR="00FA3E99">
        <w:rPr>
          <w:noProof/>
        </w:rPr>
        <w:drawing>
          <wp:inline distT="0" distB="0" distL="0" distR="0" wp14:anchorId="3E077ACC" wp14:editId="117745FA">
            <wp:extent cx="1734541" cy="832743"/>
            <wp:effectExtent l="0" t="0" r="0" b="0"/>
            <wp:docPr id="1127193002"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92" cy="838385"/>
                    </a:xfrm>
                    <a:prstGeom prst="rect">
                      <a:avLst/>
                    </a:prstGeom>
                    <a:noFill/>
                    <a:ln>
                      <a:noFill/>
                    </a:ln>
                  </pic:spPr>
                </pic:pic>
              </a:graphicData>
            </a:graphic>
          </wp:inline>
        </w:drawing>
      </w:r>
      <w:r w:rsidR="00814E62">
        <w:rPr>
          <w:noProof/>
        </w:rPr>
        <mc:AlternateContent>
          <mc:Choice Requires="wps">
            <w:drawing>
              <wp:anchor distT="0" distB="0" distL="114300" distR="114300" simplePos="0" relativeHeight="251659264" behindDoc="1" locked="0" layoutInCell="1" allowOverlap="1" wp14:anchorId="1940DD92" wp14:editId="3B2B0926">
                <wp:simplePos x="0" y="0"/>
                <wp:positionH relativeFrom="page">
                  <wp:align>right</wp:align>
                </wp:positionH>
                <wp:positionV relativeFrom="paragraph">
                  <wp:posOffset>-1326224</wp:posOffset>
                </wp:positionV>
                <wp:extent cx="7836494" cy="10869865"/>
                <wp:effectExtent l="0" t="0" r="12700" b="27305"/>
                <wp:wrapNone/>
                <wp:docPr id="1016052366" name="Rectángulo 75"/>
                <wp:cNvGraphicFramePr/>
                <a:graphic xmlns:a="http://schemas.openxmlformats.org/drawingml/2006/main">
                  <a:graphicData uri="http://schemas.microsoft.com/office/word/2010/wordprocessingShape">
                    <wps:wsp>
                      <wps:cNvSpPr/>
                      <wps:spPr>
                        <a:xfrm>
                          <a:off x="0" y="0"/>
                          <a:ext cx="7836494" cy="10869865"/>
                        </a:xfrm>
                        <a:prstGeom prst="rec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00ED20B3" w:rsidP="00ED20B3" w:rsidRDefault="00ED20B3" w14:paraId="694CA92B" w14:textId="0F189E5A">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5" style="position:absolute;left:0;text-align:left;margin-left:565.85pt;margin-top:-104.45pt;width:617.05pt;height:855.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215e99 [2431]" strokecolor="#030e13 [484]" strokeweight="1.5pt" w14:anchorId="1940D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">
                <v:textbox>
                  <w:txbxContent>
                    <w:p w:rsidR="00ED20B3" w:rsidP="00ED20B3" w:rsidRDefault="00ED20B3" w14:paraId="694CA92B" w14:textId="0F189E5A">
                      <w:pPr>
                        <w:ind w:left="0"/>
                        <w:jc w:val="center"/>
                      </w:pPr>
                    </w:p>
                  </w:txbxContent>
                </v:textbox>
                <w10:wrap anchorx="page"/>
              </v:rect>
            </w:pict>
          </mc:Fallback>
        </mc:AlternateContent>
      </w:r>
    </w:p>
    <w:p w:rsidRPr="00184B52" w:rsidR="00CF4ADC" w:rsidP="00BB3345" w:rsidRDefault="00CF4ADC" w14:paraId="5DB8B0B3" w14:textId="57CC5C11">
      <w:pPr>
        <w:spacing w:after="142" w:line="259" w:lineRule="auto"/>
        <w:ind w:left="45" w:firstLine="0"/>
        <w:jc w:val="left"/>
        <w:rPr>
          <w:rFonts w:asciiTheme="minorHAnsi" w:hAnsiTheme="minorHAnsi"/>
        </w:rPr>
      </w:pPr>
    </w:p>
    <w:p w:rsidRPr="00184B52" w:rsidR="00CF4ADC" w:rsidRDefault="00BC1A1B" w14:paraId="115FAD21" w14:textId="77777777">
      <w:pPr>
        <w:spacing w:after="327" w:line="259" w:lineRule="auto"/>
        <w:ind w:left="45" w:firstLine="0"/>
        <w:jc w:val="center"/>
        <w:rPr>
          <w:rFonts w:asciiTheme="minorHAnsi" w:hAnsiTheme="minorHAnsi"/>
        </w:rPr>
      </w:pPr>
      <w:r w:rsidRPr="00184B52">
        <w:rPr>
          <w:rFonts w:asciiTheme="minorHAnsi" w:hAnsiTheme="minorHAnsi"/>
        </w:rPr>
        <w:t xml:space="preserve"> </w:t>
      </w:r>
    </w:p>
    <w:p w:rsidR="00ED20B3" w:rsidRDefault="00ED20B3" w14:paraId="595358AC" w14:textId="77777777">
      <w:pPr>
        <w:spacing w:after="160" w:line="259" w:lineRule="auto"/>
        <w:ind w:left="10" w:right="8"/>
        <w:jc w:val="center"/>
        <w:rPr>
          <w:rFonts w:asciiTheme="minorHAnsi" w:hAnsiTheme="minorHAnsi"/>
          <w:color w:val="FFFFFF" w:themeColor="background1"/>
          <w:sz w:val="44"/>
        </w:rPr>
      </w:pPr>
    </w:p>
    <w:p w:rsidR="00CF4ADC" w:rsidRDefault="00B555A6" w14:paraId="40974103" w14:textId="7CB57B97">
      <w:pPr>
        <w:spacing w:after="160" w:line="259" w:lineRule="auto"/>
        <w:ind w:left="10" w:right="8"/>
        <w:jc w:val="center"/>
        <w:rPr>
          <w:rFonts w:asciiTheme="minorHAnsi" w:hAnsiTheme="minorHAnsi"/>
          <w:color w:val="FFFFFF" w:themeColor="background1"/>
          <w:sz w:val="44"/>
        </w:rPr>
      </w:pPr>
      <w:r w:rsidRPr="00D81E99">
        <w:rPr>
          <w:rFonts w:asciiTheme="minorHAnsi" w:hAnsiTheme="minorHAnsi"/>
          <w:color w:val="FFFFFF" w:themeColor="background1"/>
          <w:sz w:val="44"/>
        </w:rPr>
        <w:t>BORRADOR DE CUENTA PÚBLICA PARTICIPATIVA</w:t>
      </w:r>
    </w:p>
    <w:p w:rsidR="00D81E99" w:rsidRDefault="00D81E99" w14:paraId="03BE209C" w14:textId="77777777">
      <w:pPr>
        <w:spacing w:after="160" w:line="259" w:lineRule="auto"/>
        <w:ind w:left="10" w:right="8"/>
        <w:jc w:val="center"/>
        <w:rPr>
          <w:rFonts w:asciiTheme="minorHAnsi" w:hAnsiTheme="minorHAnsi"/>
          <w:color w:val="FFFFFF" w:themeColor="background1"/>
          <w:sz w:val="44"/>
        </w:rPr>
      </w:pPr>
    </w:p>
    <w:p w:rsidR="00D81E99" w:rsidRDefault="00D81E99" w14:paraId="7DFBFF45" w14:textId="77777777">
      <w:pPr>
        <w:spacing w:after="160" w:line="259" w:lineRule="auto"/>
        <w:ind w:left="10" w:right="8"/>
        <w:jc w:val="center"/>
        <w:rPr>
          <w:rFonts w:asciiTheme="minorHAnsi" w:hAnsiTheme="minorHAnsi"/>
          <w:color w:val="FFFFFF" w:themeColor="background1"/>
          <w:sz w:val="44"/>
        </w:rPr>
      </w:pPr>
    </w:p>
    <w:p w:rsidRPr="00D81E99" w:rsidR="00D81E99" w:rsidRDefault="00ED20B3" w14:paraId="1F2FCB1C" w14:textId="666D630B">
      <w:pPr>
        <w:spacing w:after="160" w:line="259" w:lineRule="auto"/>
        <w:ind w:left="10" w:right="8"/>
        <w:jc w:val="center"/>
        <w:rPr>
          <w:rFonts w:asciiTheme="minorHAnsi" w:hAnsiTheme="minorHAnsi"/>
          <w:color w:val="FFFFFF" w:themeColor="background1"/>
        </w:rPr>
      </w:pPr>
      <w:r>
        <w:rPr>
          <w:rFonts w:asciiTheme="minorHAnsi" w:hAnsiTheme="minorHAnsi"/>
          <w:noProof/>
          <w:sz w:val="36"/>
        </w:rPr>
        <w:drawing>
          <wp:inline distT="0" distB="0" distL="0" distR="0" wp14:anchorId="0D7D9CAD" wp14:editId="26F0601B">
            <wp:extent cx="4822724" cy="2315911"/>
            <wp:effectExtent l="0" t="0" r="0" b="0"/>
            <wp:docPr id="349957351"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57351" name="Imagen 3499573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0199" cy="2329105"/>
                    </a:xfrm>
                    <a:prstGeom prst="rect">
                      <a:avLst/>
                    </a:prstGeom>
                  </pic:spPr>
                </pic:pic>
              </a:graphicData>
            </a:graphic>
          </wp:inline>
        </w:drawing>
      </w:r>
    </w:p>
    <w:p w:rsidRPr="00D81E99" w:rsidR="00CF4ADC" w:rsidRDefault="00BC1A1B" w14:paraId="05A5ED3B" w14:textId="77777777">
      <w:pPr>
        <w:spacing w:after="82" w:line="259" w:lineRule="auto"/>
        <w:ind w:left="85" w:firstLine="0"/>
        <w:jc w:val="center"/>
        <w:rPr>
          <w:rFonts w:asciiTheme="minorHAnsi" w:hAnsiTheme="minorHAnsi"/>
          <w:color w:val="FFFFFF" w:themeColor="background1"/>
        </w:rPr>
      </w:pPr>
      <w:r w:rsidRPr="00D81E99">
        <w:rPr>
          <w:rFonts w:asciiTheme="minorHAnsi" w:hAnsiTheme="minorHAnsi"/>
          <w:color w:val="FFFFFF" w:themeColor="background1"/>
          <w:sz w:val="44"/>
        </w:rPr>
        <w:t xml:space="preserve"> </w:t>
      </w:r>
    </w:p>
    <w:p w:rsidRPr="00184B52" w:rsidR="00CF4ADC" w:rsidP="00D81E99" w:rsidRDefault="00CF4ADC" w14:paraId="498A9B71" w14:textId="69DD8CE2">
      <w:pPr>
        <w:spacing w:after="0" w:line="259" w:lineRule="auto"/>
        <w:ind w:left="284" w:hanging="142"/>
        <w:jc w:val="center"/>
        <w:rPr>
          <w:rFonts w:asciiTheme="minorHAnsi" w:hAnsiTheme="minorHAnsi"/>
        </w:rPr>
      </w:pPr>
    </w:p>
    <w:p w:rsidRPr="00184B52" w:rsidR="00CF4ADC" w:rsidRDefault="00BC1A1B" w14:paraId="657A21EE" w14:textId="77777777">
      <w:pPr>
        <w:spacing w:after="136" w:line="259" w:lineRule="auto"/>
        <w:ind w:left="41" w:firstLine="0"/>
        <w:jc w:val="center"/>
        <w:rPr>
          <w:rFonts w:asciiTheme="minorHAnsi" w:hAnsiTheme="minorHAnsi"/>
        </w:rPr>
      </w:pPr>
      <w:r w:rsidRPr="00184B52">
        <w:rPr>
          <w:rFonts w:asciiTheme="minorHAnsi" w:hAnsiTheme="minorHAnsi"/>
          <w:sz w:val="22"/>
        </w:rPr>
        <w:t xml:space="preserve"> </w:t>
      </w:r>
    </w:p>
    <w:p w:rsidRPr="00184B52" w:rsidR="00CF4ADC" w:rsidRDefault="00BC1A1B" w14:paraId="1974862C" w14:textId="77777777">
      <w:pPr>
        <w:spacing w:after="139" w:line="259" w:lineRule="auto"/>
        <w:ind w:left="41" w:firstLine="0"/>
        <w:jc w:val="center"/>
        <w:rPr>
          <w:rFonts w:asciiTheme="minorHAnsi" w:hAnsiTheme="minorHAnsi"/>
        </w:rPr>
      </w:pPr>
      <w:r w:rsidRPr="00184B52">
        <w:rPr>
          <w:rFonts w:asciiTheme="minorHAnsi" w:hAnsiTheme="minorHAnsi"/>
          <w:sz w:val="22"/>
        </w:rPr>
        <w:t xml:space="preserve"> </w:t>
      </w:r>
    </w:p>
    <w:p w:rsidRPr="00184B52" w:rsidR="00CF4ADC" w:rsidRDefault="00BC1A1B" w14:paraId="264C103D" w14:textId="77777777">
      <w:pPr>
        <w:spacing w:after="139" w:line="259" w:lineRule="auto"/>
        <w:ind w:left="41" w:firstLine="0"/>
        <w:jc w:val="center"/>
        <w:rPr>
          <w:rFonts w:asciiTheme="minorHAnsi" w:hAnsiTheme="minorHAnsi"/>
        </w:rPr>
      </w:pPr>
      <w:r w:rsidRPr="00184B52">
        <w:rPr>
          <w:rFonts w:asciiTheme="minorHAnsi" w:hAnsiTheme="minorHAnsi"/>
          <w:sz w:val="22"/>
        </w:rPr>
        <w:t xml:space="preserve"> </w:t>
      </w:r>
    </w:p>
    <w:p w:rsidR="00577C9D" w:rsidRDefault="00577C9D" w14:paraId="3B7078C1" w14:textId="77777777">
      <w:pPr>
        <w:spacing w:after="136" w:line="259" w:lineRule="auto"/>
        <w:ind w:left="41" w:firstLine="0"/>
        <w:jc w:val="center"/>
        <w:rPr>
          <w:rFonts w:asciiTheme="minorHAnsi" w:hAnsiTheme="minorHAnsi"/>
          <w:sz w:val="22"/>
        </w:rPr>
      </w:pPr>
    </w:p>
    <w:p w:rsidRPr="00184B52" w:rsidR="00CF4ADC" w:rsidRDefault="00CF4ADC" w14:paraId="7F6E888B" w14:textId="43E9D258">
      <w:pPr>
        <w:spacing w:after="139" w:line="259" w:lineRule="auto"/>
        <w:ind w:left="41" w:firstLine="0"/>
        <w:jc w:val="center"/>
        <w:rPr>
          <w:rFonts w:asciiTheme="minorHAnsi" w:hAnsiTheme="minorHAnsi"/>
        </w:rPr>
      </w:pPr>
    </w:p>
    <w:p w:rsidRPr="00B1044D" w:rsidR="00187B25" w:rsidP="00187B25" w:rsidRDefault="001B4258" w14:paraId="3B152AF6" w14:textId="4481AD69">
      <w:pPr>
        <w:pBdr>
          <w:bottom w:val="single" w:color="auto" w:sz="4" w:space="1"/>
        </w:pBdr>
        <w:spacing w:after="160" w:line="278" w:lineRule="auto"/>
        <w:ind w:left="0" w:firstLine="0"/>
        <w:jc w:val="left"/>
        <w:rPr>
          <w:rFonts w:asciiTheme="minorHAnsi" w:hAnsiTheme="minorHAnsi"/>
          <w:b/>
          <w:bCs/>
          <w:color w:val="156082" w:themeColor="accent1"/>
          <w:sz w:val="20"/>
          <w:szCs w:val="20"/>
        </w:rPr>
      </w:pPr>
      <w:r w:rsidRPr="00B1044D">
        <w:rPr>
          <w:rFonts w:asciiTheme="minorHAnsi" w:hAnsiTheme="minorHAnsi"/>
          <w:b/>
          <w:bCs/>
          <w:color w:val="156082" w:themeColor="accent1"/>
          <w:sz w:val="20"/>
          <w:szCs w:val="20"/>
        </w:rPr>
        <w:t>Índice</w:t>
      </w:r>
    </w:p>
    <w:p w:rsidRPr="00B1044D" w:rsidR="00B1044D" w:rsidRDefault="009A5690" w14:paraId="6DFB0002" w14:textId="13632EE6">
      <w:pPr>
        <w:pStyle w:val="TDC1"/>
        <w:tabs>
          <w:tab w:val="left" w:pos="480"/>
          <w:tab w:val="right" w:leader="dot" w:pos="8832"/>
        </w:tabs>
        <w:rPr>
          <w:rFonts w:asciiTheme="minorHAnsi" w:hAnsiTheme="minorHAnsi" w:eastAsiaTheme="minorEastAsia" w:cstheme="minorBidi"/>
          <w:noProof/>
          <w:color w:val="auto"/>
          <w:sz w:val="20"/>
          <w:szCs w:val="20"/>
        </w:rPr>
      </w:pPr>
      <w:r w:rsidRPr="00B1044D">
        <w:rPr>
          <w:rFonts w:asciiTheme="minorHAnsi" w:hAnsiTheme="minorHAnsi"/>
          <w:sz w:val="20"/>
          <w:szCs w:val="20"/>
        </w:rPr>
        <w:fldChar w:fldCharType="begin"/>
      </w:r>
      <w:r w:rsidRPr="00B1044D">
        <w:rPr>
          <w:rFonts w:asciiTheme="minorHAnsi" w:hAnsiTheme="minorHAnsi"/>
          <w:sz w:val="20"/>
          <w:szCs w:val="20"/>
        </w:rPr>
        <w:instrText xml:space="preserve"> TOC \o "1-3" \h \z \t "SUBTITULO;2" </w:instrText>
      </w:r>
      <w:r w:rsidRPr="00B1044D">
        <w:rPr>
          <w:rFonts w:asciiTheme="minorHAnsi" w:hAnsiTheme="minorHAnsi"/>
          <w:sz w:val="20"/>
          <w:szCs w:val="20"/>
        </w:rPr>
        <w:fldChar w:fldCharType="separate"/>
      </w:r>
      <w:hyperlink w:history="1" w:anchor="_Toc228463126">
        <w:r w:rsidRPr="00B1044D" w:rsidR="00B1044D">
          <w:rPr>
            <w:rStyle w:val="Hipervnculo"/>
            <w:rFonts w:asciiTheme="minorHAnsi" w:hAnsiTheme="minorHAnsi"/>
            <w:noProof/>
            <w:sz w:val="20"/>
            <w:szCs w:val="20"/>
          </w:rPr>
          <w:t>1.</w:t>
        </w:r>
        <w:r w:rsidRPr="00B1044D" w:rsidR="00B1044D">
          <w:rPr>
            <w:rFonts w:asciiTheme="minorHAnsi" w:hAnsiTheme="minorHAnsi" w:eastAsiaTheme="minorEastAsia" w:cstheme="minorBidi"/>
            <w:noProof/>
            <w:color w:val="auto"/>
            <w:sz w:val="20"/>
            <w:szCs w:val="20"/>
          </w:rPr>
          <w:tab/>
        </w:r>
        <w:r w:rsidRPr="00B1044D" w:rsidR="00B1044D">
          <w:rPr>
            <w:rStyle w:val="Hipervnculo"/>
            <w:rFonts w:asciiTheme="minorHAnsi" w:hAnsiTheme="minorHAnsi"/>
            <w:noProof/>
            <w:sz w:val="20"/>
            <w:szCs w:val="20"/>
          </w:rPr>
          <w:t>Introducción</w:t>
        </w:r>
        <w:r w:rsidRPr="00B1044D" w:rsidR="00B1044D">
          <w:rPr>
            <w:rFonts w:asciiTheme="minorHAnsi" w:hAnsiTheme="minorHAnsi"/>
            <w:noProof/>
            <w:webHidden/>
            <w:sz w:val="20"/>
            <w:szCs w:val="20"/>
          </w:rPr>
          <w:tab/>
        </w:r>
        <w:r w:rsidRPr="00B1044D" w:rsidR="00B1044D">
          <w:rPr>
            <w:rFonts w:asciiTheme="minorHAnsi" w:hAnsiTheme="minorHAnsi"/>
            <w:noProof/>
            <w:webHidden/>
            <w:sz w:val="20"/>
            <w:szCs w:val="20"/>
          </w:rPr>
          <w:fldChar w:fldCharType="begin"/>
        </w:r>
        <w:r w:rsidRPr="00B1044D" w:rsidR="00B1044D">
          <w:rPr>
            <w:rFonts w:asciiTheme="minorHAnsi" w:hAnsiTheme="minorHAnsi"/>
            <w:noProof/>
            <w:webHidden/>
            <w:sz w:val="20"/>
            <w:szCs w:val="20"/>
          </w:rPr>
          <w:instrText xml:space="preserve"> PAGEREF _Toc228463126 \h </w:instrText>
        </w:r>
        <w:r w:rsidRPr="00B1044D" w:rsidR="00B1044D">
          <w:rPr>
            <w:rFonts w:asciiTheme="minorHAnsi" w:hAnsiTheme="minorHAnsi"/>
            <w:noProof/>
            <w:webHidden/>
            <w:sz w:val="20"/>
            <w:szCs w:val="20"/>
          </w:rPr>
        </w:r>
        <w:r w:rsidRPr="00B1044D" w:rsidR="00B1044D">
          <w:rPr>
            <w:rFonts w:asciiTheme="minorHAnsi" w:hAnsiTheme="minorHAnsi"/>
            <w:noProof/>
            <w:webHidden/>
            <w:sz w:val="20"/>
            <w:szCs w:val="20"/>
          </w:rPr>
          <w:fldChar w:fldCharType="separate"/>
        </w:r>
        <w:r w:rsidR="00F01036">
          <w:rPr>
            <w:rFonts w:asciiTheme="minorHAnsi" w:hAnsiTheme="minorHAnsi"/>
            <w:noProof/>
            <w:webHidden/>
            <w:sz w:val="20"/>
            <w:szCs w:val="20"/>
          </w:rPr>
          <w:t>3</w:t>
        </w:r>
        <w:r w:rsidRPr="00B1044D" w:rsidR="00B1044D">
          <w:rPr>
            <w:rFonts w:asciiTheme="minorHAnsi" w:hAnsiTheme="minorHAnsi"/>
            <w:noProof/>
            <w:webHidden/>
            <w:sz w:val="20"/>
            <w:szCs w:val="20"/>
          </w:rPr>
          <w:fldChar w:fldCharType="end"/>
        </w:r>
      </w:hyperlink>
    </w:p>
    <w:p w:rsidRPr="00B1044D" w:rsidR="00B1044D" w:rsidRDefault="00B1044D" w14:paraId="513C4416" w14:textId="3F4B02DF">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27">
        <w:r w:rsidRPr="00B1044D">
          <w:rPr>
            <w:rStyle w:val="Hipervnculo"/>
            <w:rFonts w:asciiTheme="minorHAnsi" w:hAnsiTheme="minorHAnsi"/>
            <w:noProof/>
            <w:sz w:val="20"/>
            <w:szCs w:val="20"/>
          </w:rPr>
          <w:t>2.</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Caracterización territorial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_Toc228463127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5</w:t>
        </w:r>
        <w:r w:rsidRPr="00B1044D">
          <w:rPr>
            <w:rFonts w:asciiTheme="minorHAnsi" w:hAnsiTheme="minorHAnsi"/>
            <w:noProof/>
            <w:webHidden/>
            <w:sz w:val="20"/>
            <w:szCs w:val="20"/>
          </w:rPr>
          <w:fldChar w:fldCharType="end"/>
        </w:r>
      </w:hyperlink>
    </w:p>
    <w:p w:rsidRPr="00B1044D" w:rsidR="00B1044D" w:rsidRDefault="00B1044D" w14:paraId="100CE779" w14:textId="69CEBEBA">
      <w:pPr>
        <w:pStyle w:val="TDC2"/>
        <w:tabs>
          <w:tab w:val="left" w:pos="960"/>
        </w:tabs>
        <w:rPr>
          <w:rFonts w:asciiTheme="minorHAnsi" w:hAnsiTheme="minorHAnsi" w:eastAsiaTheme="minorEastAsia" w:cstheme="minorBidi"/>
          <w:noProof/>
          <w:color w:val="auto"/>
          <w:sz w:val="20"/>
          <w:szCs w:val="20"/>
        </w:rPr>
      </w:pPr>
      <w:hyperlink w:history="1" w:anchor="_Toc228463128">
        <w:r w:rsidRPr="00B1044D">
          <w:rPr>
            <w:rStyle w:val="Hipervnculo"/>
            <w:rFonts w:asciiTheme="minorHAnsi" w:hAnsiTheme="minorHAnsi"/>
            <w:noProof/>
            <w:sz w:val="20"/>
            <w:szCs w:val="20"/>
          </w:rPr>
          <w:t>2.1.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Antecedentes generales del territorio</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_Toc228463128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5</w:t>
        </w:r>
        <w:r w:rsidRPr="00B1044D">
          <w:rPr>
            <w:rFonts w:asciiTheme="minorHAnsi" w:hAnsiTheme="minorHAnsi"/>
            <w:noProof/>
            <w:webHidden/>
            <w:sz w:val="20"/>
            <w:szCs w:val="20"/>
          </w:rPr>
          <w:fldChar w:fldCharType="end"/>
        </w:r>
      </w:hyperlink>
    </w:p>
    <w:p w:rsidRPr="00B1044D" w:rsidR="00B1044D" w:rsidRDefault="00B1044D" w14:paraId="5A18BA83" w14:textId="7F218C58">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29">
        <w:r w:rsidRPr="00B1044D">
          <w:rPr>
            <w:rStyle w:val="Hipervnculo"/>
            <w:rFonts w:asciiTheme="minorHAnsi" w:hAnsiTheme="minorHAnsi"/>
            <w:noProof/>
            <w:sz w:val="20"/>
            <w:szCs w:val="20"/>
          </w:rPr>
          <w:t>3.</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Principales hitos de implementación</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_Toc228463129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7</w:t>
        </w:r>
        <w:r w:rsidRPr="00B1044D">
          <w:rPr>
            <w:rFonts w:asciiTheme="minorHAnsi" w:hAnsiTheme="minorHAnsi"/>
            <w:noProof/>
            <w:webHidden/>
            <w:sz w:val="20"/>
            <w:szCs w:val="20"/>
          </w:rPr>
          <w:fldChar w:fldCharType="end"/>
        </w:r>
      </w:hyperlink>
    </w:p>
    <w:p w:rsidRPr="00B1044D" w:rsidR="00B1044D" w:rsidRDefault="00B1044D" w14:paraId="01B81E38" w14:textId="5EA959E8">
      <w:pPr>
        <w:pStyle w:val="TDC2"/>
        <w:tabs>
          <w:tab w:val="left" w:pos="960"/>
        </w:tabs>
        <w:rPr>
          <w:rFonts w:asciiTheme="minorHAnsi" w:hAnsiTheme="minorHAnsi" w:eastAsiaTheme="minorEastAsia" w:cstheme="minorBidi"/>
          <w:noProof/>
          <w:color w:val="auto"/>
          <w:sz w:val="20"/>
          <w:szCs w:val="20"/>
        </w:rPr>
      </w:pPr>
      <w:hyperlink w:history="1" w:anchor="_Toc228463130">
        <w:r w:rsidRPr="00B1044D">
          <w:rPr>
            <w:rStyle w:val="Hipervnculo"/>
            <w:rFonts w:asciiTheme="minorHAnsi" w:hAnsiTheme="minorHAnsi"/>
            <w:noProof/>
            <w:sz w:val="20"/>
            <w:szCs w:val="20"/>
          </w:rPr>
          <w:t>3.1.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Etapas y principales estándares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_Toc228463130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8</w:t>
        </w:r>
        <w:r w:rsidRPr="00B1044D">
          <w:rPr>
            <w:rFonts w:asciiTheme="minorHAnsi" w:hAnsiTheme="minorHAnsi"/>
            <w:noProof/>
            <w:webHidden/>
            <w:sz w:val="20"/>
            <w:szCs w:val="20"/>
          </w:rPr>
          <w:fldChar w:fldCharType="end"/>
        </w:r>
      </w:hyperlink>
    </w:p>
    <w:p w:rsidRPr="00B1044D" w:rsidR="00B1044D" w:rsidRDefault="00B1044D" w14:paraId="0F6BE9AB" w14:textId="4D1362B8">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31">
        <w:r w:rsidRPr="00B1044D">
          <w:rPr>
            <w:rStyle w:val="Hipervnculo"/>
            <w:rFonts w:asciiTheme="minorHAnsi" w:hAnsiTheme="minorHAnsi"/>
            <w:noProof/>
            <w:sz w:val="20"/>
            <w:szCs w:val="20"/>
          </w:rPr>
          <w:t>4.</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Participación y vinculación territorial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_Toc228463131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10</w:t>
        </w:r>
        <w:r w:rsidRPr="00B1044D">
          <w:rPr>
            <w:rFonts w:asciiTheme="minorHAnsi" w:hAnsiTheme="minorHAnsi"/>
            <w:noProof/>
            <w:webHidden/>
            <w:sz w:val="20"/>
            <w:szCs w:val="20"/>
          </w:rPr>
          <w:fldChar w:fldCharType="end"/>
        </w:r>
      </w:hyperlink>
    </w:p>
    <w:p w:rsidRPr="00B1044D" w:rsidR="00B1044D" w:rsidRDefault="00B1044D" w14:paraId="39EFF5C1" w14:textId="6A399BB3">
      <w:pPr>
        <w:pStyle w:val="TDC2"/>
        <w:tabs>
          <w:tab w:val="left" w:pos="960"/>
        </w:tabs>
        <w:rPr>
          <w:rFonts w:asciiTheme="minorHAnsi" w:hAnsiTheme="minorHAnsi" w:eastAsiaTheme="minorEastAsia" w:cstheme="minorBidi"/>
          <w:noProof/>
          <w:color w:val="auto"/>
          <w:sz w:val="20"/>
          <w:szCs w:val="20"/>
        </w:rPr>
      </w:pPr>
      <w:hyperlink w:history="1" w:anchor="_Toc228463132">
        <w:r w:rsidRPr="00B1044D">
          <w:rPr>
            <w:rStyle w:val="Hipervnculo"/>
            <w:rFonts w:asciiTheme="minorHAnsi" w:hAnsiTheme="minorHAnsi"/>
            <w:noProof/>
            <w:sz w:val="20"/>
            <w:szCs w:val="20"/>
          </w:rPr>
          <w:t>4.1.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Constitución Comité Directivo Local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_Toc228463132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10</w:t>
        </w:r>
        <w:r w:rsidRPr="00B1044D">
          <w:rPr>
            <w:rFonts w:asciiTheme="minorHAnsi" w:hAnsiTheme="minorHAnsi"/>
            <w:noProof/>
            <w:webHidden/>
            <w:sz w:val="20"/>
            <w:szCs w:val="20"/>
          </w:rPr>
          <w:fldChar w:fldCharType="end"/>
        </w:r>
      </w:hyperlink>
    </w:p>
    <w:p w:rsidRPr="00B1044D" w:rsidR="00B1044D" w:rsidRDefault="00B1044D" w14:paraId="45B3B32C" w14:textId="75B70109">
      <w:pPr>
        <w:pStyle w:val="TDC2"/>
        <w:tabs>
          <w:tab w:val="left" w:pos="960"/>
        </w:tabs>
        <w:rPr>
          <w:rFonts w:asciiTheme="minorHAnsi" w:hAnsiTheme="minorHAnsi" w:eastAsiaTheme="minorEastAsia" w:cstheme="minorBidi"/>
          <w:noProof/>
          <w:color w:val="auto"/>
          <w:sz w:val="20"/>
          <w:szCs w:val="20"/>
        </w:rPr>
      </w:pPr>
      <w:hyperlink w:history="1" w:anchor="_Toc228463133">
        <w:r w:rsidRPr="00B1044D">
          <w:rPr>
            <w:rStyle w:val="Hipervnculo"/>
            <w:rFonts w:asciiTheme="minorHAnsi" w:hAnsiTheme="minorHAnsi"/>
            <w:noProof/>
            <w:sz w:val="20"/>
            <w:szCs w:val="20"/>
          </w:rPr>
          <w:t>4.2.</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Vinculación territorial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_Toc228463133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11</w:t>
        </w:r>
        <w:r w:rsidRPr="00B1044D">
          <w:rPr>
            <w:rFonts w:asciiTheme="minorHAnsi" w:hAnsiTheme="minorHAnsi"/>
            <w:noProof/>
            <w:webHidden/>
            <w:sz w:val="20"/>
            <w:szCs w:val="20"/>
          </w:rPr>
          <w:fldChar w:fldCharType="end"/>
        </w:r>
      </w:hyperlink>
    </w:p>
    <w:p w:rsidRPr="00B1044D" w:rsidR="00B1044D" w:rsidRDefault="00B1044D" w14:paraId="19ED7275" w14:textId="53C50212">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34">
        <w:r w:rsidRPr="00B1044D">
          <w:rPr>
            <w:rStyle w:val="Hipervnculo"/>
            <w:rFonts w:asciiTheme="minorHAnsi" w:hAnsiTheme="minorHAnsi"/>
            <w:noProof/>
            <w:sz w:val="20"/>
            <w:szCs w:val="20"/>
          </w:rPr>
          <w:t>5.</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Habilitación administrativa del servicio</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_Toc228463134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12</w:t>
        </w:r>
        <w:r w:rsidRPr="00B1044D">
          <w:rPr>
            <w:rFonts w:asciiTheme="minorHAnsi" w:hAnsiTheme="minorHAnsi"/>
            <w:noProof/>
            <w:webHidden/>
            <w:sz w:val="20"/>
            <w:szCs w:val="20"/>
          </w:rPr>
          <w:fldChar w:fldCharType="end"/>
        </w:r>
      </w:hyperlink>
    </w:p>
    <w:p w:rsidRPr="00B1044D" w:rsidR="00B1044D" w:rsidRDefault="00B1044D" w14:paraId="454CB351" w14:textId="76AE9204">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35">
        <w:r w:rsidRPr="00B1044D">
          <w:rPr>
            <w:rStyle w:val="Hipervnculo"/>
            <w:rFonts w:asciiTheme="minorHAnsi" w:hAnsiTheme="minorHAnsi"/>
            <w:noProof/>
            <w:sz w:val="20"/>
            <w:szCs w:val="20"/>
          </w:rPr>
          <w:t>6.</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Gestión de personas y desarrollo de capacidades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_Toc228463135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13</w:t>
        </w:r>
        <w:r w:rsidRPr="00B1044D">
          <w:rPr>
            <w:rFonts w:asciiTheme="minorHAnsi" w:hAnsiTheme="minorHAnsi"/>
            <w:noProof/>
            <w:webHidden/>
            <w:sz w:val="20"/>
            <w:szCs w:val="20"/>
          </w:rPr>
          <w:fldChar w:fldCharType="end"/>
        </w:r>
      </w:hyperlink>
    </w:p>
    <w:p w:rsidRPr="00B1044D" w:rsidR="00B1044D" w:rsidRDefault="00B1044D" w14:paraId="2A8808D6" w14:textId="7281D788">
      <w:pPr>
        <w:pStyle w:val="TDC2"/>
        <w:tabs>
          <w:tab w:val="left" w:pos="960"/>
        </w:tabs>
        <w:rPr>
          <w:rFonts w:asciiTheme="minorHAnsi" w:hAnsiTheme="minorHAnsi" w:eastAsiaTheme="minorEastAsia" w:cstheme="minorBidi"/>
          <w:noProof/>
          <w:color w:val="auto"/>
          <w:sz w:val="20"/>
          <w:szCs w:val="20"/>
        </w:rPr>
      </w:pPr>
      <w:hyperlink w:history="1" w:anchor="_Toc228463136">
        <w:r w:rsidRPr="00B1044D">
          <w:rPr>
            <w:rStyle w:val="Hipervnculo"/>
            <w:rFonts w:asciiTheme="minorHAnsi" w:hAnsiTheme="minorHAnsi"/>
            <w:noProof/>
            <w:sz w:val="20"/>
            <w:szCs w:val="20"/>
          </w:rPr>
          <w:t>6.1.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Dotación del SLEP</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_Toc228463136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13</w:t>
        </w:r>
        <w:r w:rsidRPr="00B1044D">
          <w:rPr>
            <w:rFonts w:asciiTheme="minorHAnsi" w:hAnsiTheme="minorHAnsi"/>
            <w:noProof/>
            <w:webHidden/>
            <w:sz w:val="20"/>
            <w:szCs w:val="20"/>
          </w:rPr>
          <w:fldChar w:fldCharType="end"/>
        </w:r>
      </w:hyperlink>
    </w:p>
    <w:p w:rsidRPr="00B1044D" w:rsidR="00B1044D" w:rsidRDefault="00B1044D" w14:paraId="3FC7CE7D" w14:textId="15E46F2E">
      <w:pPr>
        <w:pStyle w:val="TDC2"/>
        <w:tabs>
          <w:tab w:val="left" w:pos="960"/>
        </w:tabs>
        <w:rPr>
          <w:rFonts w:asciiTheme="minorHAnsi" w:hAnsiTheme="minorHAnsi" w:eastAsiaTheme="minorEastAsia" w:cstheme="minorBidi"/>
          <w:noProof/>
          <w:color w:val="auto"/>
          <w:sz w:val="20"/>
          <w:szCs w:val="20"/>
        </w:rPr>
      </w:pPr>
      <w:hyperlink w:history="1" w:anchor="_Toc228463137">
        <w:r w:rsidRPr="00B1044D">
          <w:rPr>
            <w:rStyle w:val="Hipervnculo"/>
            <w:rFonts w:asciiTheme="minorHAnsi" w:hAnsiTheme="minorHAnsi"/>
            <w:noProof/>
            <w:sz w:val="20"/>
            <w:szCs w:val="20"/>
          </w:rPr>
          <w:t>6.2.</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Perfil del/la director/a ejecutivo/a</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_Toc228463137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14</w:t>
        </w:r>
        <w:r w:rsidRPr="00B1044D">
          <w:rPr>
            <w:rFonts w:asciiTheme="minorHAnsi" w:hAnsiTheme="minorHAnsi"/>
            <w:noProof/>
            <w:webHidden/>
            <w:sz w:val="20"/>
            <w:szCs w:val="20"/>
          </w:rPr>
          <w:fldChar w:fldCharType="end"/>
        </w:r>
      </w:hyperlink>
    </w:p>
    <w:p w:rsidRPr="00B1044D" w:rsidR="00B1044D" w:rsidRDefault="00B1044D" w14:paraId="6F495598" w14:textId="0246D425">
      <w:pPr>
        <w:pStyle w:val="TDC2"/>
        <w:tabs>
          <w:tab w:val="left" w:pos="960"/>
        </w:tabs>
        <w:rPr>
          <w:rFonts w:asciiTheme="minorHAnsi" w:hAnsiTheme="minorHAnsi" w:eastAsiaTheme="minorEastAsia" w:cstheme="minorBidi"/>
          <w:noProof/>
          <w:color w:val="auto"/>
          <w:sz w:val="20"/>
          <w:szCs w:val="20"/>
        </w:rPr>
      </w:pPr>
      <w:hyperlink w:history="1" w:anchor="_Toc228463138">
        <w:r w:rsidRPr="00B1044D">
          <w:rPr>
            <w:rStyle w:val="Hipervnculo"/>
            <w:rFonts w:asciiTheme="minorHAnsi" w:hAnsiTheme="minorHAnsi"/>
            <w:noProof/>
            <w:sz w:val="20"/>
            <w:szCs w:val="20"/>
          </w:rPr>
          <w:t>6.3.</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Perfiles de los segundos niveles jerárquicos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_Toc228463138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14</w:t>
        </w:r>
        <w:r w:rsidRPr="00B1044D">
          <w:rPr>
            <w:rFonts w:asciiTheme="minorHAnsi" w:hAnsiTheme="minorHAnsi"/>
            <w:noProof/>
            <w:webHidden/>
            <w:sz w:val="20"/>
            <w:szCs w:val="20"/>
          </w:rPr>
          <w:fldChar w:fldCharType="end"/>
        </w:r>
      </w:hyperlink>
    </w:p>
    <w:p w:rsidRPr="00B1044D" w:rsidR="00B1044D" w:rsidRDefault="00B1044D" w14:paraId="6B658D4B" w14:textId="6863E92E">
      <w:pPr>
        <w:pStyle w:val="TDC2"/>
        <w:tabs>
          <w:tab w:val="left" w:pos="960"/>
        </w:tabs>
        <w:rPr>
          <w:rFonts w:asciiTheme="minorHAnsi" w:hAnsiTheme="minorHAnsi" w:eastAsiaTheme="minorEastAsia" w:cstheme="minorBidi"/>
          <w:noProof/>
          <w:color w:val="auto"/>
          <w:sz w:val="20"/>
          <w:szCs w:val="20"/>
        </w:rPr>
      </w:pPr>
      <w:hyperlink w:history="1" w:anchor="_Toc228463139">
        <w:r w:rsidRPr="00B1044D">
          <w:rPr>
            <w:rStyle w:val="Hipervnculo"/>
            <w:rFonts w:asciiTheme="minorHAnsi" w:hAnsiTheme="minorHAnsi"/>
            <w:noProof/>
            <w:sz w:val="20"/>
            <w:szCs w:val="20"/>
          </w:rPr>
          <w:t>6.4.</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Nombramiento de la directora ejecutiva</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_Toc228463139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15</w:t>
        </w:r>
        <w:r w:rsidRPr="00B1044D">
          <w:rPr>
            <w:rFonts w:asciiTheme="minorHAnsi" w:hAnsiTheme="minorHAnsi"/>
            <w:noProof/>
            <w:webHidden/>
            <w:sz w:val="20"/>
            <w:szCs w:val="20"/>
          </w:rPr>
          <w:fldChar w:fldCharType="end"/>
        </w:r>
      </w:hyperlink>
    </w:p>
    <w:p w:rsidRPr="00B1044D" w:rsidR="00B1044D" w:rsidRDefault="00B1044D" w14:paraId="31EA77CC" w14:textId="709422E9">
      <w:pPr>
        <w:pStyle w:val="TDC2"/>
        <w:tabs>
          <w:tab w:val="left" w:pos="960"/>
        </w:tabs>
        <w:rPr>
          <w:rFonts w:asciiTheme="minorHAnsi" w:hAnsiTheme="minorHAnsi" w:eastAsiaTheme="minorEastAsia" w:cstheme="minorBidi"/>
          <w:noProof/>
          <w:color w:val="auto"/>
          <w:sz w:val="20"/>
          <w:szCs w:val="20"/>
        </w:rPr>
      </w:pPr>
      <w:hyperlink w:history="1" w:anchor="_Toc228463140">
        <w:r w:rsidRPr="00B1044D">
          <w:rPr>
            <w:rStyle w:val="Hipervnculo"/>
            <w:rFonts w:asciiTheme="minorHAnsi" w:hAnsiTheme="minorHAnsi"/>
            <w:noProof/>
            <w:sz w:val="20"/>
            <w:szCs w:val="20"/>
          </w:rPr>
          <w:t>6.5.</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Nombramiento del segundo nivel jerárquico</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_Toc228463140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16</w:t>
        </w:r>
        <w:r w:rsidRPr="00B1044D">
          <w:rPr>
            <w:rFonts w:asciiTheme="minorHAnsi" w:hAnsiTheme="minorHAnsi"/>
            <w:noProof/>
            <w:webHidden/>
            <w:sz w:val="20"/>
            <w:szCs w:val="20"/>
          </w:rPr>
          <w:fldChar w:fldCharType="end"/>
        </w:r>
      </w:hyperlink>
    </w:p>
    <w:p w:rsidRPr="00B1044D" w:rsidR="00B1044D" w:rsidRDefault="00B1044D" w14:paraId="0B02A933" w14:textId="330E4061">
      <w:pPr>
        <w:pStyle w:val="TDC2"/>
        <w:tabs>
          <w:tab w:val="left" w:pos="960"/>
        </w:tabs>
        <w:rPr>
          <w:rFonts w:asciiTheme="minorHAnsi" w:hAnsiTheme="minorHAnsi" w:eastAsiaTheme="minorEastAsia" w:cstheme="minorBidi"/>
          <w:noProof/>
          <w:color w:val="auto"/>
          <w:sz w:val="20"/>
          <w:szCs w:val="20"/>
        </w:rPr>
      </w:pPr>
      <w:hyperlink w:history="1" w:anchor="_Toc228463141">
        <w:r w:rsidRPr="00B1044D">
          <w:rPr>
            <w:rStyle w:val="Hipervnculo"/>
            <w:rFonts w:asciiTheme="minorHAnsi" w:hAnsiTheme="minorHAnsi"/>
            <w:noProof/>
            <w:sz w:val="20"/>
            <w:szCs w:val="20"/>
          </w:rPr>
          <w:t>6.6.</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Concurso interno de ingreso a la planta (art. 3</w:t>
        </w:r>
        <w:r w:rsidRPr="00D25869">
          <w:rPr>
            <w:rStyle w:val="Hipervnculo"/>
            <w:rFonts w:asciiTheme="minorHAnsi" w:hAnsiTheme="minorHAnsi"/>
            <w:noProof/>
            <w:sz w:val="16"/>
            <w:szCs w:val="16"/>
          </w:rPr>
          <w:t>8T</w:t>
        </w:r>
        <w:r w:rsidRPr="00B1044D">
          <w:rPr>
            <w:rStyle w:val="Hipervnculo"/>
            <w:rFonts w:asciiTheme="minorHAnsi" w:hAnsiTheme="minorHAnsi"/>
            <w:noProof/>
            <w:sz w:val="20"/>
            <w:szCs w:val="20"/>
          </w:rPr>
          <w:t>)</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_Toc228463141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17</w:t>
        </w:r>
        <w:r w:rsidRPr="00B1044D">
          <w:rPr>
            <w:rFonts w:asciiTheme="minorHAnsi" w:hAnsiTheme="minorHAnsi"/>
            <w:noProof/>
            <w:webHidden/>
            <w:sz w:val="20"/>
            <w:szCs w:val="20"/>
          </w:rPr>
          <w:fldChar w:fldCharType="end"/>
        </w:r>
      </w:hyperlink>
    </w:p>
    <w:p w:rsidRPr="00B1044D" w:rsidR="00B1044D" w:rsidRDefault="00B1044D" w14:paraId="0021C613" w14:textId="5F56113F">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42">
        <w:r w:rsidRPr="00B1044D">
          <w:rPr>
            <w:rStyle w:val="Hipervnculo"/>
            <w:rFonts w:asciiTheme="minorHAnsi" w:hAnsiTheme="minorHAnsi"/>
            <w:noProof/>
            <w:sz w:val="20"/>
            <w:szCs w:val="20"/>
          </w:rPr>
          <w:t>7.</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Gestión financiera y ejecución presupuestaria</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_Toc228463142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18</w:t>
        </w:r>
        <w:r w:rsidRPr="00B1044D">
          <w:rPr>
            <w:rFonts w:asciiTheme="minorHAnsi" w:hAnsiTheme="minorHAnsi"/>
            <w:noProof/>
            <w:webHidden/>
            <w:sz w:val="20"/>
            <w:szCs w:val="20"/>
          </w:rPr>
          <w:fldChar w:fldCharType="end"/>
        </w:r>
      </w:hyperlink>
    </w:p>
    <w:p w:rsidRPr="00B1044D" w:rsidR="00B1044D" w:rsidRDefault="00B1044D" w14:paraId="2AB87163" w14:textId="59857C64">
      <w:pPr>
        <w:pStyle w:val="TDC2"/>
        <w:tabs>
          <w:tab w:val="left" w:pos="960"/>
        </w:tabs>
        <w:rPr>
          <w:rFonts w:asciiTheme="minorHAnsi" w:hAnsiTheme="minorHAnsi" w:eastAsiaTheme="minorEastAsia" w:cstheme="minorBidi"/>
          <w:noProof/>
          <w:color w:val="auto"/>
          <w:sz w:val="20"/>
          <w:szCs w:val="20"/>
        </w:rPr>
      </w:pPr>
      <w:hyperlink w:history="1" w:anchor="_Toc228463143">
        <w:r w:rsidRPr="00B1044D">
          <w:rPr>
            <w:rStyle w:val="Hipervnculo"/>
            <w:rFonts w:asciiTheme="minorHAnsi" w:hAnsiTheme="minorHAnsi"/>
            <w:noProof/>
            <w:sz w:val="20"/>
            <w:szCs w:val="20"/>
          </w:rPr>
          <w:t>7.1.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lang w:val="es-ES_tradnl"/>
          </w:rPr>
          <w:t>Presupuesto 2027: los recursos para funcionar adecuadamente</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_Toc228463143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18</w:t>
        </w:r>
        <w:r w:rsidRPr="00B1044D">
          <w:rPr>
            <w:rFonts w:asciiTheme="minorHAnsi" w:hAnsiTheme="minorHAnsi"/>
            <w:noProof/>
            <w:webHidden/>
            <w:sz w:val="20"/>
            <w:szCs w:val="20"/>
          </w:rPr>
          <w:fldChar w:fldCharType="end"/>
        </w:r>
      </w:hyperlink>
    </w:p>
    <w:p w:rsidRPr="00B1044D" w:rsidR="00B1044D" w:rsidRDefault="00B1044D" w14:paraId="00E2BC6F" w14:textId="71B2CD41">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44">
        <w:r w:rsidRPr="00B1044D">
          <w:rPr>
            <w:rStyle w:val="Hipervnculo"/>
            <w:rFonts w:asciiTheme="minorHAnsi" w:hAnsiTheme="minorHAnsi"/>
            <w:noProof/>
            <w:sz w:val="20"/>
            <w:szCs w:val="20"/>
          </w:rPr>
          <w:t>8.</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Plan de infraestructura</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_Toc228463144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20</w:t>
        </w:r>
        <w:r w:rsidRPr="00B1044D">
          <w:rPr>
            <w:rFonts w:asciiTheme="minorHAnsi" w:hAnsiTheme="minorHAnsi"/>
            <w:noProof/>
            <w:webHidden/>
            <w:sz w:val="20"/>
            <w:szCs w:val="20"/>
          </w:rPr>
          <w:fldChar w:fldCharType="end"/>
        </w:r>
      </w:hyperlink>
    </w:p>
    <w:p w:rsidRPr="00B1044D" w:rsidR="00B1044D" w:rsidRDefault="00B1044D" w14:paraId="1563AB8B" w14:textId="0A55D767">
      <w:pPr>
        <w:pStyle w:val="TDC2"/>
        <w:tabs>
          <w:tab w:val="left" w:pos="960"/>
        </w:tabs>
        <w:rPr>
          <w:rFonts w:asciiTheme="minorHAnsi" w:hAnsiTheme="minorHAnsi" w:eastAsiaTheme="minorEastAsia" w:cstheme="minorBidi"/>
          <w:noProof/>
          <w:color w:val="auto"/>
          <w:sz w:val="20"/>
          <w:szCs w:val="20"/>
        </w:rPr>
      </w:pPr>
      <w:hyperlink w:history="1" w:anchor="_Toc228463145">
        <w:r w:rsidRPr="00B1044D">
          <w:rPr>
            <w:rStyle w:val="Hipervnculo"/>
            <w:rFonts w:asciiTheme="minorHAnsi" w:hAnsiTheme="minorHAnsi"/>
            <w:noProof/>
            <w:sz w:val="20"/>
            <w:szCs w:val="20"/>
          </w:rPr>
          <w:t>8.1.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Levantamiento de necesidades: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_Toc228463145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20</w:t>
        </w:r>
        <w:r w:rsidRPr="00B1044D">
          <w:rPr>
            <w:rFonts w:asciiTheme="minorHAnsi" w:hAnsiTheme="minorHAnsi"/>
            <w:noProof/>
            <w:webHidden/>
            <w:sz w:val="20"/>
            <w:szCs w:val="20"/>
          </w:rPr>
          <w:fldChar w:fldCharType="end"/>
        </w:r>
      </w:hyperlink>
    </w:p>
    <w:p w:rsidRPr="00B1044D" w:rsidR="00B1044D" w:rsidRDefault="00B1044D" w14:paraId="2BB8B656" w14:textId="08D63D62">
      <w:pPr>
        <w:pStyle w:val="TDC2"/>
        <w:tabs>
          <w:tab w:val="left" w:pos="960"/>
        </w:tabs>
        <w:rPr>
          <w:rFonts w:asciiTheme="minorHAnsi" w:hAnsiTheme="minorHAnsi" w:eastAsiaTheme="minorEastAsia" w:cstheme="minorBidi"/>
          <w:noProof/>
          <w:color w:val="auto"/>
          <w:sz w:val="20"/>
          <w:szCs w:val="20"/>
        </w:rPr>
      </w:pPr>
      <w:hyperlink w:history="1" w:anchor="_Toc228463146">
        <w:r w:rsidRPr="00B1044D">
          <w:rPr>
            <w:rStyle w:val="Hipervnculo"/>
            <w:rFonts w:asciiTheme="minorHAnsi" w:hAnsiTheme="minorHAnsi"/>
            <w:noProof/>
            <w:sz w:val="20"/>
            <w:szCs w:val="20"/>
          </w:rPr>
          <w:t>8.2.</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Acciones de corto y mediano plazo</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_Toc228463146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20</w:t>
        </w:r>
        <w:r w:rsidRPr="00B1044D">
          <w:rPr>
            <w:rFonts w:asciiTheme="minorHAnsi" w:hAnsiTheme="minorHAnsi"/>
            <w:noProof/>
            <w:webHidden/>
            <w:sz w:val="20"/>
            <w:szCs w:val="20"/>
          </w:rPr>
          <w:fldChar w:fldCharType="end"/>
        </w:r>
      </w:hyperlink>
    </w:p>
    <w:p w:rsidRPr="00B1044D" w:rsidR="00B1044D" w:rsidRDefault="00B1044D" w14:paraId="6837C11E" w14:textId="22B46FC9">
      <w:pPr>
        <w:pStyle w:val="TDC1"/>
        <w:tabs>
          <w:tab w:val="left" w:pos="480"/>
          <w:tab w:val="right" w:leader="dot" w:pos="8832"/>
        </w:tabs>
        <w:rPr>
          <w:rFonts w:asciiTheme="minorHAnsi" w:hAnsiTheme="minorHAnsi" w:eastAsiaTheme="minorEastAsia" w:cstheme="minorBidi"/>
          <w:noProof/>
          <w:color w:val="auto"/>
          <w:sz w:val="20"/>
          <w:szCs w:val="20"/>
        </w:rPr>
      </w:pPr>
      <w:hyperlink w:history="1" w:anchor="_Toc228463147">
        <w:r w:rsidRPr="00B1044D">
          <w:rPr>
            <w:rStyle w:val="Hipervnculo"/>
            <w:rFonts w:asciiTheme="minorHAnsi" w:hAnsiTheme="minorHAnsi"/>
            <w:noProof/>
            <w:sz w:val="20"/>
            <w:szCs w:val="20"/>
          </w:rPr>
          <w:t>9.</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 xml:space="preserve">Misión del SLEP del </w:t>
        </w:r>
        <w:r>
          <w:rPr>
            <w:rStyle w:val="Hipervnculo"/>
            <w:rFonts w:asciiTheme="minorHAnsi" w:hAnsiTheme="minorHAnsi"/>
            <w:noProof/>
            <w:sz w:val="20"/>
            <w:szCs w:val="20"/>
          </w:rPr>
          <w:t>L</w:t>
        </w:r>
        <w:r w:rsidRPr="00B1044D">
          <w:rPr>
            <w:rStyle w:val="Hipervnculo"/>
            <w:rFonts w:asciiTheme="minorHAnsi" w:hAnsiTheme="minorHAnsi"/>
            <w:noProof/>
            <w:sz w:val="20"/>
            <w:szCs w:val="20"/>
          </w:rPr>
          <w:t>itoral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_Toc228463147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21</w:t>
        </w:r>
        <w:r w:rsidRPr="00B1044D">
          <w:rPr>
            <w:rFonts w:asciiTheme="minorHAnsi" w:hAnsiTheme="minorHAnsi"/>
            <w:noProof/>
            <w:webHidden/>
            <w:sz w:val="20"/>
            <w:szCs w:val="20"/>
          </w:rPr>
          <w:fldChar w:fldCharType="end"/>
        </w:r>
      </w:hyperlink>
    </w:p>
    <w:p w:rsidRPr="00B1044D" w:rsidR="00B1044D" w:rsidRDefault="00B1044D" w14:paraId="3DF8831D" w14:textId="1D7DB388">
      <w:pPr>
        <w:pStyle w:val="TDC2"/>
        <w:tabs>
          <w:tab w:val="left" w:pos="960"/>
        </w:tabs>
        <w:rPr>
          <w:rFonts w:asciiTheme="minorHAnsi" w:hAnsiTheme="minorHAnsi" w:eastAsiaTheme="minorEastAsia" w:cstheme="minorBidi"/>
          <w:noProof/>
          <w:color w:val="auto"/>
          <w:sz w:val="20"/>
          <w:szCs w:val="20"/>
        </w:rPr>
      </w:pPr>
      <w:hyperlink w:history="1" w:anchor="_Toc228463148">
        <w:r w:rsidRPr="00B1044D">
          <w:rPr>
            <w:rStyle w:val="Hipervnculo"/>
            <w:rFonts w:asciiTheme="minorHAnsi" w:hAnsiTheme="minorHAnsi"/>
            <w:noProof/>
            <w:sz w:val="20"/>
            <w:szCs w:val="20"/>
          </w:rPr>
          <w:t>9.1.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Objetivos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_Toc228463148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21</w:t>
        </w:r>
        <w:r w:rsidRPr="00B1044D">
          <w:rPr>
            <w:rFonts w:asciiTheme="minorHAnsi" w:hAnsiTheme="minorHAnsi"/>
            <w:noProof/>
            <w:webHidden/>
            <w:sz w:val="20"/>
            <w:szCs w:val="20"/>
          </w:rPr>
          <w:fldChar w:fldCharType="end"/>
        </w:r>
      </w:hyperlink>
    </w:p>
    <w:p w:rsidRPr="00B1044D" w:rsidR="00B1044D" w:rsidRDefault="00B1044D" w14:paraId="01CABE37" w14:textId="64C95351">
      <w:pPr>
        <w:pStyle w:val="TDC1"/>
        <w:tabs>
          <w:tab w:val="left" w:pos="720"/>
          <w:tab w:val="right" w:leader="dot" w:pos="8832"/>
        </w:tabs>
        <w:rPr>
          <w:rFonts w:asciiTheme="minorHAnsi" w:hAnsiTheme="minorHAnsi" w:eastAsiaTheme="minorEastAsia" w:cstheme="minorBidi"/>
          <w:noProof/>
          <w:color w:val="auto"/>
          <w:sz w:val="20"/>
          <w:szCs w:val="20"/>
        </w:rPr>
      </w:pPr>
      <w:hyperlink w:history="1" w:anchor="_Toc228463149">
        <w:r w:rsidRPr="00B1044D">
          <w:rPr>
            <w:rStyle w:val="Hipervnculo"/>
            <w:rFonts w:asciiTheme="minorHAnsi" w:hAnsiTheme="minorHAnsi"/>
            <w:noProof/>
            <w:sz w:val="20"/>
            <w:szCs w:val="20"/>
          </w:rPr>
          <w:t>10.</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Buenas noticias de la educación pública</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_Toc228463149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22</w:t>
        </w:r>
        <w:r w:rsidRPr="00B1044D">
          <w:rPr>
            <w:rFonts w:asciiTheme="minorHAnsi" w:hAnsiTheme="minorHAnsi"/>
            <w:noProof/>
            <w:webHidden/>
            <w:sz w:val="20"/>
            <w:szCs w:val="20"/>
          </w:rPr>
          <w:fldChar w:fldCharType="end"/>
        </w:r>
      </w:hyperlink>
    </w:p>
    <w:p w:rsidRPr="00B1044D" w:rsidR="00B1044D" w:rsidRDefault="00B1044D" w14:paraId="59EFECD1" w14:textId="5F3C5AE2">
      <w:pPr>
        <w:pStyle w:val="TDC2"/>
        <w:tabs>
          <w:tab w:val="left" w:pos="960"/>
        </w:tabs>
        <w:rPr>
          <w:rFonts w:asciiTheme="minorHAnsi" w:hAnsiTheme="minorHAnsi" w:eastAsiaTheme="minorEastAsia" w:cstheme="minorBidi"/>
          <w:noProof/>
          <w:color w:val="auto"/>
          <w:sz w:val="20"/>
          <w:szCs w:val="20"/>
        </w:rPr>
      </w:pPr>
      <w:hyperlink w:history="1" w:anchor="_Toc228463150">
        <w:r w:rsidRPr="00B1044D">
          <w:rPr>
            <w:rStyle w:val="Hipervnculo"/>
            <w:rFonts w:asciiTheme="minorHAnsi" w:hAnsiTheme="minorHAnsi"/>
            <w:noProof/>
            <w:sz w:val="20"/>
            <w:szCs w:val="20"/>
          </w:rPr>
          <w:t>10.1.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Resultados educativos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_Toc228463150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22</w:t>
        </w:r>
        <w:r w:rsidRPr="00B1044D">
          <w:rPr>
            <w:rFonts w:asciiTheme="minorHAnsi" w:hAnsiTheme="minorHAnsi"/>
            <w:noProof/>
            <w:webHidden/>
            <w:sz w:val="20"/>
            <w:szCs w:val="20"/>
          </w:rPr>
          <w:fldChar w:fldCharType="end"/>
        </w:r>
      </w:hyperlink>
    </w:p>
    <w:p w:rsidRPr="00B1044D" w:rsidR="00B1044D" w:rsidRDefault="00B1044D" w14:paraId="5B2B9344" w14:textId="68752E33">
      <w:pPr>
        <w:pStyle w:val="TDC2"/>
        <w:tabs>
          <w:tab w:val="left" w:pos="960"/>
        </w:tabs>
        <w:rPr>
          <w:rFonts w:asciiTheme="minorHAnsi" w:hAnsiTheme="minorHAnsi" w:eastAsiaTheme="minorEastAsia" w:cstheme="minorBidi"/>
          <w:noProof/>
          <w:color w:val="auto"/>
          <w:sz w:val="20"/>
          <w:szCs w:val="20"/>
        </w:rPr>
      </w:pPr>
      <w:hyperlink w:history="1" w:anchor="_Toc228463152">
        <w:r w:rsidRPr="00B1044D">
          <w:rPr>
            <w:rStyle w:val="Hipervnculo"/>
            <w:rFonts w:asciiTheme="minorHAnsi" w:hAnsiTheme="minorHAnsi"/>
            <w:noProof/>
            <w:sz w:val="20"/>
            <w:szCs w:val="20"/>
          </w:rPr>
          <w:t>10.2.</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Informe consejo evaluador</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_Toc228463152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24</w:t>
        </w:r>
        <w:r w:rsidRPr="00B1044D">
          <w:rPr>
            <w:rFonts w:asciiTheme="minorHAnsi" w:hAnsiTheme="minorHAnsi"/>
            <w:noProof/>
            <w:webHidden/>
            <w:sz w:val="20"/>
            <w:szCs w:val="20"/>
          </w:rPr>
          <w:fldChar w:fldCharType="end"/>
        </w:r>
      </w:hyperlink>
    </w:p>
    <w:p w:rsidRPr="00B1044D" w:rsidR="00B1044D" w:rsidRDefault="00B1044D" w14:paraId="31BD7464" w14:textId="578DB0EB">
      <w:pPr>
        <w:pStyle w:val="TDC2"/>
        <w:tabs>
          <w:tab w:val="left" w:pos="960"/>
        </w:tabs>
        <w:rPr>
          <w:rFonts w:asciiTheme="minorHAnsi" w:hAnsiTheme="minorHAnsi" w:eastAsiaTheme="minorEastAsia" w:cstheme="minorBidi"/>
          <w:noProof/>
          <w:color w:val="auto"/>
          <w:sz w:val="20"/>
          <w:szCs w:val="20"/>
        </w:rPr>
      </w:pPr>
      <w:hyperlink w:history="1" w:anchor="_Toc228463153">
        <w:r w:rsidRPr="00B1044D">
          <w:rPr>
            <w:rStyle w:val="Hipervnculo"/>
            <w:rFonts w:asciiTheme="minorHAnsi" w:hAnsiTheme="minorHAnsi"/>
            <w:noProof/>
            <w:sz w:val="20"/>
            <w:szCs w:val="20"/>
          </w:rPr>
          <w:t>10.3.</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Evaluación internacional</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_Toc228463153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25</w:t>
        </w:r>
        <w:r w:rsidRPr="00B1044D">
          <w:rPr>
            <w:rFonts w:asciiTheme="minorHAnsi" w:hAnsiTheme="minorHAnsi"/>
            <w:noProof/>
            <w:webHidden/>
            <w:sz w:val="20"/>
            <w:szCs w:val="20"/>
          </w:rPr>
          <w:fldChar w:fldCharType="end"/>
        </w:r>
      </w:hyperlink>
    </w:p>
    <w:p w:rsidRPr="00B1044D" w:rsidR="00B1044D" w:rsidRDefault="00B1044D" w14:paraId="4C26EE41" w14:textId="4AFA9B5A">
      <w:pPr>
        <w:pStyle w:val="TDC1"/>
        <w:tabs>
          <w:tab w:val="left" w:pos="720"/>
          <w:tab w:val="right" w:leader="dot" w:pos="8832"/>
        </w:tabs>
        <w:rPr>
          <w:rFonts w:asciiTheme="minorHAnsi" w:hAnsiTheme="minorHAnsi" w:eastAsiaTheme="minorEastAsia" w:cstheme="minorBidi"/>
          <w:noProof/>
          <w:color w:val="auto"/>
          <w:sz w:val="20"/>
          <w:szCs w:val="20"/>
        </w:rPr>
      </w:pPr>
      <w:hyperlink w:history="1" w:anchor="_Toc228463154">
        <w:r w:rsidRPr="00B1044D">
          <w:rPr>
            <w:rStyle w:val="Hipervnculo"/>
            <w:rFonts w:asciiTheme="minorHAnsi" w:hAnsiTheme="minorHAnsi"/>
            <w:noProof/>
            <w:sz w:val="20"/>
            <w:szCs w:val="20"/>
          </w:rPr>
          <w:t>11.</w:t>
        </w:r>
        <w:r w:rsidRPr="00B1044D">
          <w:rPr>
            <w:rFonts w:asciiTheme="minorHAnsi" w:hAnsiTheme="minorHAnsi" w:eastAsiaTheme="minorEastAsia" w:cstheme="minorBidi"/>
            <w:noProof/>
            <w:color w:val="auto"/>
            <w:sz w:val="20"/>
            <w:szCs w:val="20"/>
          </w:rPr>
          <w:tab/>
        </w:r>
        <w:r w:rsidRPr="00B1044D">
          <w:rPr>
            <w:rStyle w:val="Hipervnculo"/>
            <w:rFonts w:asciiTheme="minorHAnsi" w:hAnsiTheme="minorHAnsi"/>
            <w:noProof/>
            <w:sz w:val="20"/>
            <w:szCs w:val="20"/>
          </w:rPr>
          <w:t>Desafíos institucionales</w:t>
        </w:r>
        <w:r w:rsidRPr="00B1044D">
          <w:rPr>
            <w:rFonts w:asciiTheme="minorHAnsi" w:hAnsiTheme="minorHAnsi"/>
            <w:noProof/>
            <w:webHidden/>
            <w:sz w:val="20"/>
            <w:szCs w:val="20"/>
          </w:rPr>
          <w:tab/>
        </w:r>
        <w:r w:rsidRPr="00B1044D">
          <w:rPr>
            <w:rFonts w:asciiTheme="minorHAnsi" w:hAnsiTheme="minorHAnsi"/>
            <w:noProof/>
            <w:webHidden/>
            <w:sz w:val="20"/>
            <w:szCs w:val="20"/>
          </w:rPr>
          <w:fldChar w:fldCharType="begin"/>
        </w:r>
        <w:r w:rsidRPr="00B1044D">
          <w:rPr>
            <w:rFonts w:asciiTheme="minorHAnsi" w:hAnsiTheme="minorHAnsi"/>
            <w:noProof/>
            <w:webHidden/>
            <w:sz w:val="20"/>
            <w:szCs w:val="20"/>
          </w:rPr>
          <w:instrText xml:space="preserve"> PAGEREF _Toc228463154 \h </w:instrText>
        </w:r>
        <w:r w:rsidRPr="00B1044D">
          <w:rPr>
            <w:rFonts w:asciiTheme="minorHAnsi" w:hAnsiTheme="minorHAnsi"/>
            <w:noProof/>
            <w:webHidden/>
            <w:sz w:val="20"/>
            <w:szCs w:val="20"/>
          </w:rPr>
        </w:r>
        <w:r w:rsidRPr="00B1044D">
          <w:rPr>
            <w:rFonts w:asciiTheme="minorHAnsi" w:hAnsiTheme="minorHAnsi"/>
            <w:noProof/>
            <w:webHidden/>
            <w:sz w:val="20"/>
            <w:szCs w:val="20"/>
          </w:rPr>
          <w:fldChar w:fldCharType="separate"/>
        </w:r>
        <w:r w:rsidR="00F01036">
          <w:rPr>
            <w:rFonts w:asciiTheme="minorHAnsi" w:hAnsiTheme="minorHAnsi"/>
            <w:noProof/>
            <w:webHidden/>
            <w:sz w:val="20"/>
            <w:szCs w:val="20"/>
          </w:rPr>
          <w:t>26</w:t>
        </w:r>
        <w:r w:rsidRPr="00B1044D">
          <w:rPr>
            <w:rFonts w:asciiTheme="minorHAnsi" w:hAnsiTheme="minorHAnsi"/>
            <w:noProof/>
            <w:webHidden/>
            <w:sz w:val="20"/>
            <w:szCs w:val="20"/>
          </w:rPr>
          <w:fldChar w:fldCharType="end"/>
        </w:r>
      </w:hyperlink>
    </w:p>
    <w:p w:rsidRPr="006B247E" w:rsidR="00CF4ADC" w:rsidP="006B247E" w:rsidRDefault="009A5690" w14:paraId="2CC048CB" w14:textId="0C8F09DC">
      <w:pPr>
        <w:pStyle w:val="TITULO"/>
      </w:pPr>
      <w:r w:rsidRPr="00B1044D">
        <w:rPr>
          <w:sz w:val="20"/>
          <w:szCs w:val="20"/>
        </w:rPr>
        <w:lastRenderedPageBreak/>
        <w:fldChar w:fldCharType="end"/>
      </w:r>
      <w:bookmarkStart w:name="_Toc228463126" w:id="0"/>
      <w:r w:rsidRPr="006B247E" w:rsidR="00BC1A1B">
        <w:t>INTRODUCCIÓN</w:t>
      </w:r>
      <w:bookmarkEnd w:id="0"/>
      <w:r w:rsidRPr="006B247E" w:rsidR="00BC1A1B">
        <w:t xml:space="preserve"> </w:t>
      </w:r>
    </w:p>
    <w:p w:rsidRPr="00184B52" w:rsidR="00851905" w:rsidP="00851905" w:rsidRDefault="00851905" w14:paraId="2140FF75" w14:textId="19D5D7B1">
      <w:pPr>
        <w:spacing w:after="130"/>
        <w:ind w:left="-5"/>
        <w:rPr>
          <w:rFonts w:asciiTheme="minorHAnsi" w:hAnsiTheme="minorHAnsi"/>
        </w:rPr>
      </w:pPr>
      <w:r w:rsidRPr="00184B52">
        <w:rPr>
          <w:rFonts w:asciiTheme="minorHAnsi" w:hAnsiTheme="minorHAnsi"/>
        </w:rPr>
        <w:t xml:space="preserve">Este documento tiene por objetivo informar a la comunidad el estado de implementación del SLEP del Litoral, el que se compone por las comunas de San Antonio, Cartagena, El Tabo, El Quisco, Algarrobo, Casablanca y Santo Domingo, identificando los principales avances, en base a los estándares definidos por el Ministerio de Educación (MINEDUC), la Dirección de Educación Pública (DEP) y por el Centro de Investigación Avanzada en Educación (CIAE) de la Universidad de Chile y el Centro de Sistemas Públicos (CSP) en su evaluación externa del sistema realizada el año 2024.  </w:t>
      </w:r>
    </w:p>
    <w:p w:rsidRPr="00184B52" w:rsidR="00851905" w:rsidP="00851905" w:rsidRDefault="00851905" w14:paraId="5594DCBB" w14:textId="77777777">
      <w:pPr>
        <w:spacing w:after="130"/>
        <w:ind w:left="-5"/>
        <w:rPr>
          <w:rFonts w:asciiTheme="minorHAnsi" w:hAnsiTheme="minorHAnsi"/>
        </w:rPr>
      </w:pPr>
      <w:r w:rsidRPr="00184B52">
        <w:rPr>
          <w:rFonts w:asciiTheme="minorHAnsi" w:hAnsiTheme="minorHAnsi"/>
        </w:rPr>
        <w:t xml:space="preserve">El SLEP del Litoral fue incorporado dentro del calendario de implementación correspondiente a la cohorte 2025, iniciando su etapa de funcionamiento el 1° de marzo de dicho año. Actualmente se encuentra en su segundo año de funcionamiento, considerando la postergación del traspaso del servicio educativo originalmente programado para el 1° de enero de 2026, de acuerdo a lo dispuesto en el artículo 41 de la Ley N°21.796, de Presupuestos del Sector Público para el año 2026. </w:t>
      </w:r>
    </w:p>
    <w:p w:rsidRPr="00184B52" w:rsidR="00CF4ADC" w:rsidRDefault="00BC1A1B" w14:paraId="3459E644" w14:textId="77777777">
      <w:pPr>
        <w:spacing w:after="130"/>
        <w:ind w:left="-5"/>
        <w:rPr>
          <w:rFonts w:asciiTheme="minorHAnsi" w:hAnsiTheme="minorHAnsi"/>
        </w:rPr>
      </w:pPr>
      <w:r w:rsidRPr="00184B52">
        <w:rPr>
          <w:rFonts w:asciiTheme="minorHAnsi" w:hAnsiTheme="minorHAnsi"/>
        </w:rPr>
        <w:t xml:space="preserve">La creación de los Servicios Locales de Educación Pública (SLEP), en el marco de la Ley N°21.040 que dio origen a la Nueva Educación Pública (NEP), constituye una de las reformas más relevantes para el fortalecimiento del sistema educativo chileno. Esta transformación busca superar las limitaciones del modelo municipal de administración educativa, instalando un nuevo modelo institucional especializado, profesionalizado y centrado en garantizar el derecho a una educación pública de calidad, equitativa y pertinente para todas y todos los estudiantes del país. </w:t>
      </w:r>
    </w:p>
    <w:p w:rsidRPr="00184B52" w:rsidR="00F213D6" w:rsidP="00FC68C8" w:rsidRDefault="00FC68C8" w14:paraId="0C18A093" w14:textId="4BE577AF">
      <w:pPr>
        <w:spacing w:after="130"/>
        <w:ind w:left="-5"/>
        <w:jc w:val="center"/>
        <w:rPr>
          <w:rFonts w:asciiTheme="minorHAnsi" w:hAnsiTheme="minorHAnsi"/>
          <w:b/>
          <w:bCs/>
        </w:rPr>
      </w:pPr>
      <w:r>
        <w:rPr>
          <w:rFonts w:asciiTheme="minorHAnsi" w:hAnsiTheme="minorHAnsi"/>
          <w:noProof/>
        </w:rPr>
        <w:t>|</w:t>
      </w:r>
      <w:r w:rsidRPr="00184B52" w:rsidR="00BF37B0">
        <w:rPr>
          <w:rFonts w:asciiTheme="minorHAnsi" w:hAnsiTheme="minorHAnsi"/>
          <w:noProof/>
        </w:rPr>
        <w:drawing>
          <wp:inline distT="0" distB="0" distL="0" distR="0" wp14:anchorId="0CA21054" wp14:editId="6252879B">
            <wp:extent cx="4341650" cy="2296274"/>
            <wp:effectExtent l="0" t="0" r="1905" b="8890"/>
            <wp:docPr id="1137657237"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0953" cy="2306484"/>
                    </a:xfrm>
                    <a:prstGeom prst="rect">
                      <a:avLst/>
                    </a:prstGeom>
                    <a:noFill/>
                  </pic:spPr>
                </pic:pic>
              </a:graphicData>
            </a:graphic>
          </wp:inline>
        </w:drawing>
      </w:r>
    </w:p>
    <w:p w:rsidRPr="00184B52" w:rsidR="00F213D6" w:rsidP="00F213D6" w:rsidRDefault="00F213D6" w14:paraId="29A1B526" w14:textId="77777777">
      <w:pPr>
        <w:spacing w:after="130"/>
        <w:ind w:left="-5"/>
        <w:rPr>
          <w:rFonts w:asciiTheme="minorHAnsi" w:hAnsiTheme="minorHAnsi"/>
          <w:b/>
          <w:bCs/>
        </w:rPr>
      </w:pPr>
    </w:p>
    <w:p w:rsidRPr="00184B52" w:rsidR="00851905" w:rsidP="00F213D6" w:rsidRDefault="00851905" w14:paraId="5DD73893" w14:textId="77777777">
      <w:pPr>
        <w:spacing w:after="130"/>
        <w:ind w:left="-5"/>
        <w:rPr>
          <w:rFonts w:asciiTheme="minorHAnsi" w:hAnsiTheme="minorHAnsi"/>
          <w:b/>
          <w:bCs/>
        </w:rPr>
      </w:pPr>
    </w:p>
    <w:p w:rsidRPr="00184B52" w:rsidR="007E0D62" w:rsidP="00851905" w:rsidRDefault="007E0D62" w14:paraId="08093C2E" w14:textId="3A77AF41">
      <w:pPr>
        <w:spacing w:after="130"/>
        <w:ind w:left="-15" w:firstLine="0"/>
        <w:rPr>
          <w:rFonts w:asciiTheme="minorHAnsi" w:hAnsiTheme="minorHAnsi"/>
          <w:b/>
          <w:bCs/>
          <w:color w:val="156082" w:themeColor="accent1"/>
          <w:sz w:val="28"/>
          <w:szCs w:val="28"/>
        </w:rPr>
      </w:pPr>
      <w:r w:rsidRPr="00184B52">
        <w:rPr>
          <w:rFonts w:asciiTheme="minorHAnsi" w:hAnsiTheme="minorHAnsi"/>
          <w:b/>
          <w:bCs/>
          <w:color w:val="156082" w:themeColor="accent1"/>
          <w:sz w:val="28"/>
          <w:szCs w:val="28"/>
        </w:rPr>
        <w:t>Principios de la Ley N°21.040</w:t>
      </w:r>
    </w:p>
    <w:p w:rsidRPr="00184B52" w:rsidR="00F213D6" w:rsidP="00F213D6" w:rsidRDefault="00F213D6" w14:paraId="5C470A5F" w14:textId="77777777">
      <w:pPr>
        <w:numPr>
          <w:ilvl w:val="0"/>
          <w:numId w:val="7"/>
        </w:numPr>
        <w:spacing w:after="130"/>
        <w:rPr>
          <w:rFonts w:asciiTheme="minorHAnsi" w:hAnsiTheme="minorHAnsi"/>
        </w:rPr>
      </w:pPr>
      <w:r w:rsidRPr="00184B52">
        <w:rPr>
          <w:rFonts w:asciiTheme="minorHAnsi" w:hAnsiTheme="minorHAnsi"/>
          <w:b/>
          <w:bCs/>
          <w:lang w:val="es-CL"/>
        </w:rPr>
        <w:t xml:space="preserve">Pertinencia Local, </w:t>
      </w:r>
      <w:r w:rsidRPr="00184B52">
        <w:rPr>
          <w:rFonts w:asciiTheme="minorHAnsi" w:hAnsiTheme="minorHAnsi"/>
          <w:lang w:val="es-CL"/>
        </w:rPr>
        <w:t>diversidad de los proyectos educativos y  participación de la comunidad</w:t>
      </w:r>
    </w:p>
    <w:p w:rsidRPr="00184B52" w:rsidR="00F213D6" w:rsidP="00F213D6" w:rsidRDefault="00F213D6" w14:paraId="2C65BB59" w14:textId="77777777">
      <w:pPr>
        <w:numPr>
          <w:ilvl w:val="0"/>
          <w:numId w:val="7"/>
        </w:numPr>
        <w:spacing w:after="130"/>
        <w:rPr>
          <w:rFonts w:asciiTheme="minorHAnsi" w:hAnsiTheme="minorHAnsi"/>
        </w:rPr>
      </w:pPr>
      <w:r w:rsidRPr="00184B52">
        <w:rPr>
          <w:rFonts w:asciiTheme="minorHAnsi" w:hAnsiTheme="minorHAnsi"/>
          <w:b/>
          <w:bCs/>
          <w:lang w:val="es-CL"/>
        </w:rPr>
        <w:t>Colaboración</w:t>
      </w:r>
      <w:r w:rsidRPr="00184B52">
        <w:rPr>
          <w:rFonts w:asciiTheme="minorHAnsi" w:hAnsiTheme="minorHAnsi"/>
          <w:lang w:val="es-CL"/>
        </w:rPr>
        <w:t xml:space="preserve"> y trabajo en red.</w:t>
      </w:r>
    </w:p>
    <w:p w:rsidRPr="00184B52" w:rsidR="00F213D6" w:rsidP="00F213D6" w:rsidRDefault="00F213D6" w14:paraId="55D12131" w14:textId="77777777">
      <w:pPr>
        <w:numPr>
          <w:ilvl w:val="0"/>
          <w:numId w:val="7"/>
        </w:numPr>
        <w:spacing w:after="130"/>
        <w:rPr>
          <w:rFonts w:asciiTheme="minorHAnsi" w:hAnsiTheme="minorHAnsi"/>
        </w:rPr>
      </w:pPr>
      <w:r w:rsidRPr="00184B52">
        <w:rPr>
          <w:rFonts w:asciiTheme="minorHAnsi" w:hAnsiTheme="minorHAnsi"/>
          <w:b/>
          <w:bCs/>
          <w:lang w:val="es-CL"/>
        </w:rPr>
        <w:t>Proyectos educativos inclusivos,</w:t>
      </w:r>
      <w:r w:rsidRPr="00184B52">
        <w:rPr>
          <w:rFonts w:asciiTheme="minorHAnsi" w:hAnsiTheme="minorHAnsi"/>
          <w:lang w:val="es-CL"/>
        </w:rPr>
        <w:t xml:space="preserve"> laicos y de formación ciudadana</w:t>
      </w:r>
    </w:p>
    <w:p w:rsidRPr="00184B52" w:rsidR="00F213D6" w:rsidP="00F213D6" w:rsidRDefault="00F213D6" w14:paraId="52F3492A" w14:textId="77777777">
      <w:pPr>
        <w:numPr>
          <w:ilvl w:val="0"/>
          <w:numId w:val="7"/>
        </w:numPr>
        <w:spacing w:after="130"/>
        <w:rPr>
          <w:rFonts w:asciiTheme="minorHAnsi" w:hAnsiTheme="minorHAnsi"/>
        </w:rPr>
      </w:pPr>
      <w:r w:rsidRPr="00184B52">
        <w:rPr>
          <w:rFonts w:asciiTheme="minorHAnsi" w:hAnsiTheme="minorHAnsi"/>
          <w:b/>
          <w:bCs/>
          <w:lang w:val="es-CL"/>
        </w:rPr>
        <w:t xml:space="preserve">Formación ciudadana </w:t>
      </w:r>
      <w:r w:rsidRPr="00184B52">
        <w:rPr>
          <w:rFonts w:asciiTheme="minorHAnsi" w:hAnsiTheme="minorHAnsi"/>
          <w:lang w:val="es-CL"/>
        </w:rPr>
        <w:t>y valores republicanos</w:t>
      </w:r>
    </w:p>
    <w:p w:rsidRPr="00184B52" w:rsidR="00F213D6" w:rsidP="00F213D6" w:rsidRDefault="00F213D6" w14:paraId="5A4AAD78" w14:textId="77777777">
      <w:pPr>
        <w:numPr>
          <w:ilvl w:val="0"/>
          <w:numId w:val="7"/>
        </w:numPr>
        <w:spacing w:after="130"/>
        <w:rPr>
          <w:rFonts w:asciiTheme="minorHAnsi" w:hAnsiTheme="minorHAnsi"/>
        </w:rPr>
      </w:pPr>
      <w:r w:rsidRPr="00184B52">
        <w:rPr>
          <w:rFonts w:asciiTheme="minorHAnsi" w:hAnsiTheme="minorHAnsi"/>
          <w:b/>
          <w:bCs/>
          <w:lang w:val="es-CL"/>
        </w:rPr>
        <w:t xml:space="preserve">Desarrollo equitativo </w:t>
      </w:r>
      <w:r w:rsidRPr="00184B52">
        <w:rPr>
          <w:rFonts w:asciiTheme="minorHAnsi" w:hAnsiTheme="minorHAnsi"/>
          <w:lang w:val="es-CL"/>
        </w:rPr>
        <w:t>e igualdad de oportunidades</w:t>
      </w:r>
    </w:p>
    <w:p w:rsidRPr="00184B52" w:rsidR="00F213D6" w:rsidP="00F213D6" w:rsidRDefault="00F213D6" w14:paraId="7DEDACEE" w14:textId="77777777">
      <w:pPr>
        <w:numPr>
          <w:ilvl w:val="0"/>
          <w:numId w:val="7"/>
        </w:numPr>
        <w:spacing w:after="130"/>
        <w:rPr>
          <w:rFonts w:asciiTheme="minorHAnsi" w:hAnsiTheme="minorHAnsi"/>
        </w:rPr>
      </w:pPr>
      <w:r w:rsidRPr="00184B52">
        <w:rPr>
          <w:rFonts w:asciiTheme="minorHAnsi" w:hAnsiTheme="minorHAnsi"/>
          <w:lang w:val="es-CL"/>
        </w:rPr>
        <w:t xml:space="preserve">Cobertura nacional </w:t>
      </w:r>
      <w:r w:rsidRPr="00184B52">
        <w:rPr>
          <w:rFonts w:asciiTheme="minorHAnsi" w:hAnsiTheme="minorHAnsi"/>
          <w:b/>
          <w:bCs/>
          <w:lang w:val="es-CL"/>
        </w:rPr>
        <w:t>y garantía de acceso</w:t>
      </w:r>
    </w:p>
    <w:p w:rsidRPr="00184B52" w:rsidR="00F213D6" w:rsidP="00F213D6" w:rsidRDefault="00F213D6" w14:paraId="22102C96" w14:textId="77777777">
      <w:pPr>
        <w:numPr>
          <w:ilvl w:val="0"/>
          <w:numId w:val="7"/>
        </w:numPr>
        <w:spacing w:after="130"/>
        <w:rPr>
          <w:rFonts w:asciiTheme="minorHAnsi" w:hAnsiTheme="minorHAnsi"/>
        </w:rPr>
      </w:pPr>
      <w:r w:rsidRPr="00184B52">
        <w:rPr>
          <w:rFonts w:asciiTheme="minorHAnsi" w:hAnsiTheme="minorHAnsi"/>
          <w:lang w:val="es-CL"/>
        </w:rPr>
        <w:t xml:space="preserve">Integración con el </w:t>
      </w:r>
      <w:r w:rsidRPr="00184B52">
        <w:rPr>
          <w:rFonts w:asciiTheme="minorHAnsi" w:hAnsiTheme="minorHAnsi"/>
          <w:b/>
          <w:bCs/>
          <w:lang w:val="es-CL"/>
        </w:rPr>
        <w:t>entorno y la comunidad</w:t>
      </w:r>
    </w:p>
    <w:p w:rsidRPr="00184B52" w:rsidR="00F213D6" w:rsidP="00F213D6" w:rsidRDefault="00F213D6" w14:paraId="618B2F5C" w14:textId="77777777">
      <w:pPr>
        <w:numPr>
          <w:ilvl w:val="0"/>
          <w:numId w:val="7"/>
        </w:numPr>
        <w:spacing w:after="130"/>
        <w:rPr>
          <w:rFonts w:asciiTheme="minorHAnsi" w:hAnsiTheme="minorHAnsi"/>
        </w:rPr>
      </w:pPr>
      <w:r w:rsidRPr="00184B52">
        <w:rPr>
          <w:rFonts w:asciiTheme="minorHAnsi" w:hAnsiTheme="minorHAnsi"/>
          <w:b/>
          <w:bCs/>
          <w:lang w:val="es-CL"/>
        </w:rPr>
        <w:t xml:space="preserve">Mejora continua </w:t>
      </w:r>
      <w:r w:rsidRPr="00184B52">
        <w:rPr>
          <w:rFonts w:asciiTheme="minorHAnsi" w:hAnsiTheme="minorHAnsi"/>
          <w:lang w:val="es-CL"/>
        </w:rPr>
        <w:t>de la calidad</w:t>
      </w:r>
    </w:p>
    <w:p w:rsidRPr="00FC68C8" w:rsidR="00F213D6" w:rsidP="00F213D6" w:rsidRDefault="00F213D6" w14:paraId="33A4D775" w14:textId="77777777">
      <w:pPr>
        <w:numPr>
          <w:ilvl w:val="0"/>
          <w:numId w:val="7"/>
        </w:numPr>
        <w:spacing w:after="130"/>
        <w:rPr>
          <w:rFonts w:asciiTheme="minorHAnsi" w:hAnsiTheme="minorHAnsi"/>
        </w:rPr>
      </w:pPr>
      <w:r w:rsidRPr="00184B52">
        <w:rPr>
          <w:rFonts w:asciiTheme="minorHAnsi" w:hAnsiTheme="minorHAnsi"/>
          <w:b/>
          <w:bCs/>
          <w:lang w:val="es-CL"/>
        </w:rPr>
        <w:t xml:space="preserve">Calidad </w:t>
      </w:r>
      <w:r w:rsidRPr="00184B52">
        <w:rPr>
          <w:rFonts w:asciiTheme="minorHAnsi" w:hAnsiTheme="minorHAnsi"/>
          <w:lang w:val="es-CL"/>
        </w:rPr>
        <w:t>integral</w:t>
      </w:r>
    </w:p>
    <w:p w:rsidR="00FC68C8" w:rsidP="00FC68C8" w:rsidRDefault="00FC68C8" w14:paraId="2C5A277B" w14:textId="77777777">
      <w:pPr>
        <w:spacing w:after="130"/>
        <w:rPr>
          <w:rFonts w:asciiTheme="minorHAnsi" w:hAnsiTheme="minorHAnsi"/>
        </w:rPr>
      </w:pPr>
    </w:p>
    <w:p w:rsidR="00E316A0" w:rsidRDefault="00E316A0" w14:paraId="0FBFA709" w14:textId="3DAC41C1">
      <w:pPr>
        <w:spacing w:after="160" w:line="278" w:lineRule="auto"/>
        <w:ind w:left="0" w:firstLine="0"/>
        <w:jc w:val="left"/>
        <w:rPr>
          <w:rFonts w:asciiTheme="minorHAnsi" w:hAnsiTheme="minorHAnsi"/>
        </w:rPr>
      </w:pPr>
      <w:r>
        <w:rPr>
          <w:rFonts w:asciiTheme="minorHAnsi" w:hAnsiTheme="minorHAnsi"/>
        </w:rPr>
        <w:br w:type="page"/>
      </w:r>
    </w:p>
    <w:p w:rsidRPr="00184B52" w:rsidR="00CF4ADC" w:rsidP="006B247E" w:rsidRDefault="00177B60" w14:paraId="152399AF" w14:textId="6BAF40DD">
      <w:pPr>
        <w:pStyle w:val="TITULO"/>
      </w:pPr>
      <w:bookmarkStart w:name="_Toc228463127" w:id="1"/>
      <w:r w:rsidRPr="00184B52">
        <w:lastRenderedPageBreak/>
        <w:t>C</w:t>
      </w:r>
      <w:r w:rsidRPr="00184B52" w:rsidR="00BC1A1B">
        <w:t>ARACTERIZACIÓN TERRITORIAL</w:t>
      </w:r>
      <w:bookmarkEnd w:id="1"/>
      <w:r w:rsidRPr="00184B52" w:rsidR="00BC1A1B">
        <w:t xml:space="preserve"> </w:t>
      </w:r>
    </w:p>
    <w:p w:rsidRPr="00184B52" w:rsidR="00CF4ADC" w:rsidRDefault="00CF4ADC" w14:paraId="11CB78C3" w14:textId="2E4BC3D3">
      <w:pPr>
        <w:spacing w:after="112" w:line="259" w:lineRule="auto"/>
        <w:ind w:left="46" w:firstLine="0"/>
        <w:jc w:val="left"/>
        <w:rPr>
          <w:rFonts w:asciiTheme="minorHAnsi" w:hAnsiTheme="minorHAnsi"/>
        </w:rPr>
      </w:pPr>
    </w:p>
    <w:p w:rsidR="00CF4ADC" w:rsidRDefault="00BC1A1B" w14:paraId="6C38F7A3" w14:textId="326DDBA8">
      <w:pPr>
        <w:spacing w:after="207"/>
        <w:ind w:left="-5"/>
        <w:rPr>
          <w:rFonts w:asciiTheme="minorHAnsi" w:hAnsiTheme="minorHAnsi"/>
        </w:rPr>
      </w:pPr>
      <w:r w:rsidRPr="00184B52">
        <w:rPr>
          <w:rFonts w:asciiTheme="minorHAnsi" w:hAnsiTheme="minorHAnsi"/>
        </w:rPr>
        <w:t>El análisis territorial resulta clave para comprender los desafíos y condiciones diferenciadas que enfrenta el Servicio Local, ya que incide directamente en aspectos como la planificación estratégica, la gestión de recursos, el acompañamiento técnico</w:t>
      </w:r>
      <w:r w:rsidR="00F01036">
        <w:rPr>
          <w:rFonts w:asciiTheme="minorHAnsi" w:hAnsiTheme="minorHAnsi"/>
        </w:rPr>
        <w:t xml:space="preserve"> </w:t>
      </w:r>
      <w:r w:rsidRPr="00184B52">
        <w:rPr>
          <w:rFonts w:asciiTheme="minorHAnsi" w:hAnsiTheme="minorHAnsi"/>
        </w:rPr>
        <w:t xml:space="preserve">pedagógico y la vinculación con las comunidades educativas. Esta caracterización considera dimensiones como la descripción de la oferta educativa, la distribución y evolución de la matrícula, así como otras variables contextuales que influyen en la implementación del modelo educativo en el territorio. </w:t>
      </w:r>
    </w:p>
    <w:p w:rsidRPr="00184B52" w:rsidR="00CF4ADC" w:rsidP="004E3BC9" w:rsidRDefault="00BC1A1B" w14:paraId="608114B6" w14:textId="252B7251">
      <w:pPr>
        <w:pStyle w:val="SUBTITULO"/>
      </w:pPr>
      <w:bookmarkStart w:name="_Toc228463128" w:id="2"/>
      <w:r w:rsidRPr="00184B52">
        <w:t>ANTECEDENTES GENERALES DEL TERRITORIO</w:t>
      </w:r>
      <w:bookmarkEnd w:id="2"/>
      <w:r w:rsidRPr="00184B52">
        <w:t xml:space="preserve"> </w:t>
      </w:r>
    </w:p>
    <w:p w:rsidR="00BD3DED" w:rsidRDefault="00BC1A1B" w14:paraId="5DC9E7C9" w14:textId="77777777">
      <w:pPr>
        <w:spacing w:after="130"/>
        <w:ind w:left="-5"/>
        <w:rPr>
          <w:rFonts w:asciiTheme="minorHAnsi" w:hAnsiTheme="minorHAnsi"/>
        </w:rPr>
      </w:pPr>
      <w:r w:rsidRPr="00184B52">
        <w:rPr>
          <w:rFonts w:asciiTheme="minorHAnsi" w:hAnsiTheme="minorHAnsi"/>
        </w:rPr>
        <w:t xml:space="preserve">A continuación, se describen datos generales, junto con el mapa del territorio con objetivo de mostrar un panorama general del Servicio Local. </w:t>
      </w:r>
    </w:p>
    <w:p w:rsidRPr="00184B52" w:rsidR="00CF4ADC" w:rsidRDefault="00BD3DED" w14:paraId="5304648E" w14:textId="470D2179">
      <w:pPr>
        <w:spacing w:after="130"/>
        <w:ind w:left="-5"/>
        <w:rPr>
          <w:rFonts w:asciiTheme="minorHAnsi" w:hAnsiTheme="minorHAnsi"/>
        </w:rPr>
      </w:pPr>
      <w:r w:rsidRPr="00184B52">
        <w:rPr>
          <w:rFonts w:asciiTheme="minorHAnsi" w:hAnsiTheme="minorHAnsi"/>
          <w:noProof/>
        </w:rPr>
        <w:drawing>
          <wp:inline distT="0" distB="0" distL="0" distR="0" wp14:anchorId="57457F0F" wp14:editId="202859E3">
            <wp:extent cx="5285064" cy="2635072"/>
            <wp:effectExtent l="0" t="0" r="0" b="0"/>
            <wp:docPr id="1983746928"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809" cy="2635942"/>
                    </a:xfrm>
                    <a:prstGeom prst="rect">
                      <a:avLst/>
                    </a:prstGeom>
                    <a:noFill/>
                    <a:ln>
                      <a:noFill/>
                    </a:ln>
                  </pic:spPr>
                </pic:pic>
              </a:graphicData>
            </a:graphic>
          </wp:inline>
        </w:drawing>
      </w:r>
    </w:p>
    <w:tbl>
      <w:tblPr>
        <w:tblStyle w:val="TableGrid"/>
        <w:tblW w:w="6863" w:type="dxa"/>
        <w:tblInd w:w="704" w:type="dxa"/>
        <w:tblCellMar>
          <w:left w:w="70" w:type="dxa"/>
          <w:right w:w="25" w:type="dxa"/>
        </w:tblCellMar>
        <w:tblLook w:val="04A0" w:firstRow="1" w:lastRow="0" w:firstColumn="1" w:lastColumn="0" w:noHBand="0" w:noVBand="1"/>
      </w:tblPr>
      <w:tblGrid>
        <w:gridCol w:w="1759"/>
        <w:gridCol w:w="1912"/>
        <w:gridCol w:w="1685"/>
        <w:gridCol w:w="1507"/>
      </w:tblGrid>
      <w:tr w:rsidRPr="00184B52" w:rsidR="00CF4ADC" w:rsidTr="00177B60" w14:paraId="5CAC1902" w14:textId="77777777">
        <w:trPr>
          <w:trHeight w:val="295"/>
        </w:trPr>
        <w:tc>
          <w:tcPr>
            <w:tcW w:w="6863" w:type="dxa"/>
            <w:gridSpan w:val="4"/>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1111385E" w14:textId="6D040857">
            <w:pPr>
              <w:spacing w:after="0" w:line="259" w:lineRule="auto"/>
              <w:ind w:left="0" w:right="44" w:firstLine="0"/>
              <w:jc w:val="center"/>
              <w:rPr>
                <w:rFonts w:asciiTheme="minorHAnsi" w:hAnsiTheme="minorHAnsi"/>
                <w:sz w:val="20"/>
                <w:szCs w:val="20"/>
              </w:rPr>
            </w:pPr>
            <w:r w:rsidRPr="00184B52">
              <w:rPr>
                <w:rFonts w:asciiTheme="minorHAnsi" w:hAnsiTheme="minorHAnsi"/>
              </w:rPr>
              <w:t xml:space="preserve"> </w:t>
            </w:r>
            <w:r w:rsidRPr="00184B52">
              <w:rPr>
                <w:rFonts w:asciiTheme="minorHAnsi" w:hAnsiTheme="minorHAnsi"/>
                <w:b/>
                <w:sz w:val="20"/>
                <w:szCs w:val="20"/>
              </w:rPr>
              <w:t xml:space="preserve">SLEP Del Litoral </w:t>
            </w:r>
          </w:p>
        </w:tc>
      </w:tr>
      <w:tr w:rsidRPr="00184B52" w:rsidR="00CF4ADC" w:rsidTr="00177B60" w14:paraId="063887E5" w14:textId="77777777">
        <w:trPr>
          <w:trHeight w:val="296"/>
        </w:trPr>
        <w:tc>
          <w:tcPr>
            <w:tcW w:w="1759"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514837AB" w14:textId="77777777">
            <w:pPr>
              <w:spacing w:after="0" w:line="259" w:lineRule="auto"/>
              <w:ind w:left="0" w:right="45" w:firstLine="0"/>
              <w:jc w:val="center"/>
              <w:rPr>
                <w:rFonts w:asciiTheme="minorHAnsi" w:hAnsiTheme="minorHAnsi"/>
                <w:sz w:val="20"/>
                <w:szCs w:val="20"/>
              </w:rPr>
            </w:pPr>
            <w:r w:rsidRPr="00184B52">
              <w:rPr>
                <w:rFonts w:asciiTheme="minorHAnsi" w:hAnsiTheme="minorHAnsi"/>
                <w:b/>
                <w:sz w:val="20"/>
                <w:szCs w:val="20"/>
              </w:rPr>
              <w:t xml:space="preserve">Región </w:t>
            </w:r>
          </w:p>
        </w:tc>
        <w:tc>
          <w:tcPr>
            <w:tcW w:w="1912"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5A8C8212" w14:textId="77777777">
            <w:pPr>
              <w:spacing w:after="0" w:line="259" w:lineRule="auto"/>
              <w:ind w:left="0" w:right="49" w:firstLine="0"/>
              <w:jc w:val="center"/>
              <w:rPr>
                <w:rFonts w:asciiTheme="minorHAnsi" w:hAnsiTheme="minorHAnsi"/>
                <w:sz w:val="20"/>
                <w:szCs w:val="20"/>
              </w:rPr>
            </w:pPr>
            <w:r w:rsidRPr="00184B52">
              <w:rPr>
                <w:rFonts w:asciiTheme="minorHAnsi" w:hAnsiTheme="minorHAnsi"/>
                <w:sz w:val="20"/>
                <w:szCs w:val="20"/>
              </w:rPr>
              <w:t xml:space="preserve">Valparaíso </w:t>
            </w:r>
          </w:p>
        </w:tc>
        <w:tc>
          <w:tcPr>
            <w:tcW w:w="1685"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5B66DC68" w14:textId="77777777">
            <w:pPr>
              <w:spacing w:after="0" w:line="259" w:lineRule="auto"/>
              <w:ind w:left="0" w:firstLine="0"/>
              <w:rPr>
                <w:rFonts w:asciiTheme="minorHAnsi" w:hAnsiTheme="minorHAnsi"/>
                <w:sz w:val="20"/>
                <w:szCs w:val="20"/>
              </w:rPr>
            </w:pPr>
            <w:r w:rsidRPr="00184B52">
              <w:rPr>
                <w:rFonts w:asciiTheme="minorHAnsi" w:hAnsiTheme="minorHAnsi"/>
                <w:b/>
                <w:sz w:val="20"/>
                <w:szCs w:val="20"/>
              </w:rPr>
              <w:t xml:space="preserve">Año funcionamiento </w:t>
            </w:r>
          </w:p>
        </w:tc>
        <w:tc>
          <w:tcPr>
            <w:tcW w:w="1507"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142262E4"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sz w:val="20"/>
                <w:szCs w:val="20"/>
              </w:rPr>
              <w:t xml:space="preserve">2025 </w:t>
            </w:r>
          </w:p>
        </w:tc>
      </w:tr>
      <w:tr w:rsidRPr="00184B52" w:rsidR="00CF4ADC" w:rsidTr="00177B60" w14:paraId="7E16F9C0" w14:textId="77777777">
        <w:trPr>
          <w:trHeight w:val="296"/>
        </w:trPr>
        <w:tc>
          <w:tcPr>
            <w:tcW w:w="1759"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41C1FF1C" w14:textId="77777777">
            <w:pPr>
              <w:spacing w:after="0" w:line="259" w:lineRule="auto"/>
              <w:ind w:left="142" w:firstLine="0"/>
              <w:jc w:val="left"/>
              <w:rPr>
                <w:rFonts w:asciiTheme="minorHAnsi" w:hAnsiTheme="minorHAnsi"/>
                <w:sz w:val="20"/>
                <w:szCs w:val="20"/>
              </w:rPr>
            </w:pPr>
            <w:r w:rsidRPr="00184B52">
              <w:rPr>
                <w:rFonts w:asciiTheme="minorHAnsi" w:hAnsiTheme="minorHAnsi"/>
                <w:b/>
                <w:sz w:val="20"/>
                <w:szCs w:val="20"/>
              </w:rPr>
              <w:t xml:space="preserve">Comuna cabecera </w:t>
            </w:r>
          </w:p>
        </w:tc>
        <w:tc>
          <w:tcPr>
            <w:tcW w:w="1912"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4A64A160" w14:textId="77777777">
            <w:pPr>
              <w:spacing w:after="0" w:line="259" w:lineRule="auto"/>
              <w:ind w:left="0" w:right="49" w:firstLine="0"/>
              <w:jc w:val="center"/>
              <w:rPr>
                <w:rFonts w:asciiTheme="minorHAnsi" w:hAnsiTheme="minorHAnsi"/>
                <w:sz w:val="20"/>
                <w:szCs w:val="20"/>
              </w:rPr>
            </w:pPr>
            <w:r w:rsidRPr="00184B52">
              <w:rPr>
                <w:rFonts w:asciiTheme="minorHAnsi" w:hAnsiTheme="minorHAnsi"/>
                <w:sz w:val="20"/>
                <w:szCs w:val="20"/>
              </w:rPr>
              <w:t xml:space="preserve">San Antonio </w:t>
            </w:r>
          </w:p>
        </w:tc>
        <w:tc>
          <w:tcPr>
            <w:tcW w:w="1685"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118FAF4D"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b/>
                <w:sz w:val="20"/>
                <w:szCs w:val="20"/>
              </w:rPr>
              <w:t xml:space="preserve">Año traspaso </w:t>
            </w:r>
          </w:p>
        </w:tc>
        <w:tc>
          <w:tcPr>
            <w:tcW w:w="1507"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5044E521"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sz w:val="20"/>
                <w:szCs w:val="20"/>
              </w:rPr>
              <w:t xml:space="preserve">2027 </w:t>
            </w:r>
          </w:p>
        </w:tc>
      </w:tr>
      <w:tr w:rsidRPr="00184B52" w:rsidR="00CF4ADC" w:rsidTr="00177B60" w14:paraId="0DABD34D" w14:textId="77777777">
        <w:trPr>
          <w:trHeight w:val="295"/>
        </w:trPr>
        <w:tc>
          <w:tcPr>
            <w:tcW w:w="3671" w:type="dxa"/>
            <w:gridSpan w:val="2"/>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527847FD" w14:textId="77777777">
            <w:pPr>
              <w:spacing w:after="0" w:line="259" w:lineRule="auto"/>
              <w:ind w:left="0" w:right="45" w:firstLine="0"/>
              <w:jc w:val="center"/>
              <w:rPr>
                <w:rFonts w:asciiTheme="minorHAnsi" w:hAnsiTheme="minorHAnsi"/>
                <w:sz w:val="20"/>
                <w:szCs w:val="20"/>
              </w:rPr>
            </w:pPr>
            <w:r w:rsidRPr="00184B52">
              <w:rPr>
                <w:rFonts w:asciiTheme="minorHAnsi" w:hAnsiTheme="minorHAnsi"/>
                <w:b/>
                <w:sz w:val="20"/>
                <w:szCs w:val="20"/>
              </w:rPr>
              <w:t xml:space="preserve">Matrícula 2025 </w:t>
            </w:r>
          </w:p>
        </w:tc>
        <w:tc>
          <w:tcPr>
            <w:tcW w:w="3192" w:type="dxa"/>
            <w:gridSpan w:val="2"/>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6B6E9DE2"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b/>
                <w:sz w:val="20"/>
                <w:szCs w:val="20"/>
              </w:rPr>
              <w:t xml:space="preserve">Establecimientos 2025 </w:t>
            </w:r>
          </w:p>
        </w:tc>
      </w:tr>
      <w:tr w:rsidRPr="00184B52" w:rsidR="00CF4ADC" w:rsidTr="00177B60" w14:paraId="45BA9832" w14:textId="77777777">
        <w:trPr>
          <w:trHeight w:val="296"/>
        </w:trPr>
        <w:tc>
          <w:tcPr>
            <w:tcW w:w="1759"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13D5EF8A"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b/>
                <w:sz w:val="20"/>
                <w:szCs w:val="20"/>
              </w:rPr>
              <w:t>Matrícula</w:t>
            </w:r>
            <w:r w:rsidRPr="00184B52">
              <w:rPr>
                <w:rFonts w:asciiTheme="minorHAnsi" w:hAnsiTheme="minorHAnsi"/>
                <w:sz w:val="20"/>
                <w:szCs w:val="20"/>
              </w:rPr>
              <w:t xml:space="preserve"> </w:t>
            </w:r>
            <w:r w:rsidRPr="00184B52">
              <w:rPr>
                <w:rFonts w:asciiTheme="minorHAnsi" w:hAnsiTheme="minorHAnsi"/>
                <w:b/>
                <w:sz w:val="20"/>
                <w:szCs w:val="20"/>
              </w:rPr>
              <w:t xml:space="preserve">urbana </w:t>
            </w:r>
          </w:p>
        </w:tc>
        <w:tc>
          <w:tcPr>
            <w:tcW w:w="1912"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11534E50" w14:textId="77777777">
            <w:pPr>
              <w:spacing w:after="0" w:line="259" w:lineRule="auto"/>
              <w:ind w:left="0" w:right="44" w:firstLine="0"/>
              <w:jc w:val="center"/>
              <w:rPr>
                <w:rFonts w:asciiTheme="minorHAnsi" w:hAnsiTheme="minorHAnsi"/>
                <w:sz w:val="20"/>
                <w:szCs w:val="20"/>
              </w:rPr>
            </w:pPr>
            <w:r w:rsidRPr="00184B52">
              <w:rPr>
                <w:rFonts w:asciiTheme="minorHAnsi" w:hAnsiTheme="minorHAnsi"/>
                <w:sz w:val="20"/>
                <w:szCs w:val="20"/>
              </w:rPr>
              <w:t xml:space="preserve">16.808 </w:t>
            </w:r>
          </w:p>
        </w:tc>
        <w:tc>
          <w:tcPr>
            <w:tcW w:w="1685"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43F009FC" w14:textId="77777777">
            <w:pPr>
              <w:spacing w:after="0" w:line="259" w:lineRule="auto"/>
              <w:ind w:left="0" w:right="44" w:firstLine="0"/>
              <w:jc w:val="center"/>
              <w:rPr>
                <w:rFonts w:asciiTheme="minorHAnsi" w:hAnsiTheme="minorHAnsi"/>
                <w:sz w:val="20"/>
                <w:szCs w:val="20"/>
              </w:rPr>
            </w:pPr>
            <w:r w:rsidRPr="00184B52">
              <w:rPr>
                <w:rFonts w:asciiTheme="minorHAnsi" w:hAnsiTheme="minorHAnsi"/>
                <w:b/>
                <w:sz w:val="20"/>
                <w:szCs w:val="20"/>
              </w:rPr>
              <w:t xml:space="preserve">Escolares </w:t>
            </w:r>
          </w:p>
        </w:tc>
        <w:tc>
          <w:tcPr>
            <w:tcW w:w="1507"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6ABBE7DA"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sz w:val="20"/>
                <w:szCs w:val="20"/>
              </w:rPr>
              <w:t xml:space="preserve">54 </w:t>
            </w:r>
          </w:p>
        </w:tc>
      </w:tr>
      <w:tr w:rsidRPr="00184B52" w:rsidR="00CF4ADC" w:rsidTr="00177B60" w14:paraId="5A765F30" w14:textId="77777777">
        <w:trPr>
          <w:trHeight w:val="296"/>
        </w:trPr>
        <w:tc>
          <w:tcPr>
            <w:tcW w:w="1759"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226D95A0" w14:textId="77777777">
            <w:pPr>
              <w:spacing w:after="0" w:line="259" w:lineRule="auto"/>
              <w:ind w:left="0" w:right="43" w:firstLine="0"/>
              <w:jc w:val="center"/>
              <w:rPr>
                <w:rFonts w:asciiTheme="minorHAnsi" w:hAnsiTheme="minorHAnsi"/>
                <w:sz w:val="20"/>
                <w:szCs w:val="20"/>
              </w:rPr>
            </w:pPr>
            <w:r w:rsidRPr="00184B52">
              <w:rPr>
                <w:rFonts w:asciiTheme="minorHAnsi" w:hAnsiTheme="minorHAnsi"/>
                <w:b/>
                <w:sz w:val="20"/>
                <w:szCs w:val="20"/>
              </w:rPr>
              <w:t>Matrícula</w:t>
            </w:r>
            <w:r w:rsidRPr="00184B52">
              <w:rPr>
                <w:rFonts w:asciiTheme="minorHAnsi" w:hAnsiTheme="minorHAnsi"/>
                <w:sz w:val="20"/>
                <w:szCs w:val="20"/>
              </w:rPr>
              <w:t xml:space="preserve"> </w:t>
            </w:r>
            <w:r w:rsidRPr="00184B52">
              <w:rPr>
                <w:rFonts w:asciiTheme="minorHAnsi" w:hAnsiTheme="minorHAnsi"/>
                <w:b/>
                <w:sz w:val="20"/>
                <w:szCs w:val="20"/>
              </w:rPr>
              <w:t xml:space="preserve">rural </w:t>
            </w:r>
          </w:p>
        </w:tc>
        <w:tc>
          <w:tcPr>
            <w:tcW w:w="1912"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6111DE56" w14:textId="77777777">
            <w:pPr>
              <w:spacing w:after="0" w:line="259" w:lineRule="auto"/>
              <w:ind w:left="0" w:right="46" w:firstLine="0"/>
              <w:jc w:val="center"/>
              <w:rPr>
                <w:rFonts w:asciiTheme="minorHAnsi" w:hAnsiTheme="minorHAnsi"/>
                <w:sz w:val="20"/>
                <w:szCs w:val="20"/>
              </w:rPr>
            </w:pPr>
            <w:r w:rsidRPr="00184B52">
              <w:rPr>
                <w:rFonts w:asciiTheme="minorHAnsi" w:hAnsiTheme="minorHAnsi"/>
                <w:sz w:val="20"/>
                <w:szCs w:val="20"/>
              </w:rPr>
              <w:t xml:space="preserve">2.224 </w:t>
            </w:r>
          </w:p>
        </w:tc>
        <w:tc>
          <w:tcPr>
            <w:tcW w:w="1685"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058B6076" w14:textId="77777777">
            <w:pPr>
              <w:spacing w:after="0" w:line="259" w:lineRule="auto"/>
              <w:ind w:left="0" w:right="44" w:firstLine="0"/>
              <w:jc w:val="center"/>
              <w:rPr>
                <w:rFonts w:asciiTheme="minorHAnsi" w:hAnsiTheme="minorHAnsi"/>
                <w:sz w:val="20"/>
                <w:szCs w:val="20"/>
              </w:rPr>
            </w:pPr>
            <w:r w:rsidRPr="00184B52">
              <w:rPr>
                <w:rFonts w:asciiTheme="minorHAnsi" w:hAnsiTheme="minorHAnsi"/>
                <w:b/>
                <w:sz w:val="20"/>
                <w:szCs w:val="20"/>
              </w:rPr>
              <w:t xml:space="preserve">VTF </w:t>
            </w:r>
          </w:p>
        </w:tc>
        <w:tc>
          <w:tcPr>
            <w:tcW w:w="1507"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4F0052D4" w14:textId="03D55647">
            <w:pPr>
              <w:spacing w:after="0" w:line="259" w:lineRule="auto"/>
              <w:ind w:left="0" w:right="90" w:firstLine="0"/>
              <w:jc w:val="center"/>
              <w:rPr>
                <w:rFonts w:asciiTheme="minorHAnsi" w:hAnsiTheme="minorHAnsi"/>
                <w:sz w:val="20"/>
                <w:szCs w:val="20"/>
              </w:rPr>
            </w:pPr>
            <w:r w:rsidRPr="00184B52">
              <w:rPr>
                <w:rFonts w:asciiTheme="minorHAnsi" w:hAnsiTheme="minorHAnsi"/>
                <w:sz w:val="20"/>
                <w:szCs w:val="20"/>
              </w:rPr>
              <w:t>2</w:t>
            </w:r>
            <w:r w:rsidRPr="00184B52" w:rsidR="000479A6">
              <w:rPr>
                <w:rFonts w:asciiTheme="minorHAnsi" w:hAnsiTheme="minorHAnsi"/>
                <w:sz w:val="20"/>
                <w:szCs w:val="20"/>
              </w:rPr>
              <w:t>6</w:t>
            </w:r>
            <w:r w:rsidRPr="00184B52">
              <w:rPr>
                <w:rFonts w:asciiTheme="minorHAnsi" w:hAnsiTheme="minorHAnsi"/>
                <w:sz w:val="20"/>
                <w:szCs w:val="20"/>
              </w:rPr>
              <w:t xml:space="preserve">  </w:t>
            </w:r>
          </w:p>
        </w:tc>
      </w:tr>
      <w:tr w:rsidRPr="00184B52" w:rsidR="00CF4ADC" w:rsidTr="00177B60" w14:paraId="764E24D1" w14:textId="77777777">
        <w:trPr>
          <w:trHeight w:val="295"/>
        </w:trPr>
        <w:tc>
          <w:tcPr>
            <w:tcW w:w="1759"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0A2E9BEB" w14:textId="77777777">
            <w:pPr>
              <w:spacing w:after="0" w:line="259" w:lineRule="auto"/>
              <w:ind w:left="0" w:right="43" w:firstLine="0"/>
              <w:jc w:val="center"/>
              <w:rPr>
                <w:rFonts w:asciiTheme="minorHAnsi" w:hAnsiTheme="minorHAnsi"/>
                <w:sz w:val="20"/>
                <w:szCs w:val="20"/>
              </w:rPr>
            </w:pPr>
            <w:r w:rsidRPr="00184B52">
              <w:rPr>
                <w:rFonts w:asciiTheme="minorHAnsi" w:hAnsiTheme="minorHAnsi"/>
                <w:b/>
                <w:sz w:val="20"/>
                <w:szCs w:val="20"/>
              </w:rPr>
              <w:t xml:space="preserve">Total </w:t>
            </w:r>
          </w:p>
        </w:tc>
        <w:tc>
          <w:tcPr>
            <w:tcW w:w="1912"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392033EE" w14:textId="77777777">
            <w:pPr>
              <w:spacing w:after="0" w:line="259" w:lineRule="auto"/>
              <w:ind w:left="0" w:right="44" w:firstLine="0"/>
              <w:jc w:val="center"/>
              <w:rPr>
                <w:rFonts w:asciiTheme="minorHAnsi" w:hAnsiTheme="minorHAnsi"/>
                <w:sz w:val="20"/>
                <w:szCs w:val="20"/>
              </w:rPr>
            </w:pPr>
            <w:r w:rsidRPr="00184B52">
              <w:rPr>
                <w:rFonts w:asciiTheme="minorHAnsi" w:hAnsiTheme="minorHAnsi"/>
                <w:sz w:val="20"/>
                <w:szCs w:val="20"/>
              </w:rPr>
              <w:t xml:space="preserve">19.032 </w:t>
            </w:r>
          </w:p>
        </w:tc>
        <w:tc>
          <w:tcPr>
            <w:tcW w:w="1685"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BC1A1B" w14:paraId="2374F5B9" w14:textId="77777777">
            <w:pPr>
              <w:spacing w:after="0" w:line="259" w:lineRule="auto"/>
              <w:ind w:left="0" w:right="45" w:firstLine="0"/>
              <w:jc w:val="center"/>
              <w:rPr>
                <w:rFonts w:asciiTheme="minorHAnsi" w:hAnsiTheme="minorHAnsi"/>
                <w:sz w:val="20"/>
                <w:szCs w:val="20"/>
              </w:rPr>
            </w:pPr>
            <w:r w:rsidRPr="00184B52">
              <w:rPr>
                <w:rFonts w:asciiTheme="minorHAnsi" w:hAnsiTheme="minorHAnsi"/>
                <w:b/>
                <w:sz w:val="20"/>
                <w:szCs w:val="20"/>
              </w:rPr>
              <w:t xml:space="preserve"> Total </w:t>
            </w:r>
          </w:p>
        </w:tc>
        <w:tc>
          <w:tcPr>
            <w:tcW w:w="1507" w:type="dxa"/>
            <w:tcBorders>
              <w:top w:val="single" w:color="000000" w:sz="4" w:space="0"/>
              <w:left w:val="single" w:color="000000" w:sz="4" w:space="0"/>
              <w:bottom w:val="single" w:color="000000" w:sz="4" w:space="0"/>
              <w:right w:val="single" w:color="000000" w:sz="4" w:space="0"/>
            </w:tcBorders>
            <w:vAlign w:val="center"/>
          </w:tcPr>
          <w:p w:rsidRPr="00184B52" w:rsidR="00CF4ADC" w:rsidRDefault="000479A6" w14:paraId="59037FE4" w14:textId="6779D529">
            <w:pPr>
              <w:spacing w:after="0" w:line="259" w:lineRule="auto"/>
              <w:ind w:left="0" w:right="90" w:firstLine="0"/>
              <w:jc w:val="center"/>
              <w:rPr>
                <w:rFonts w:asciiTheme="minorHAnsi" w:hAnsiTheme="minorHAnsi"/>
                <w:sz w:val="20"/>
                <w:szCs w:val="20"/>
              </w:rPr>
            </w:pPr>
            <w:r w:rsidRPr="00184B52">
              <w:rPr>
                <w:rFonts w:asciiTheme="minorHAnsi" w:hAnsiTheme="minorHAnsi"/>
                <w:sz w:val="20"/>
                <w:szCs w:val="20"/>
              </w:rPr>
              <w:t>80</w:t>
            </w:r>
            <w:r w:rsidRPr="00184B52" w:rsidR="00BC1A1B">
              <w:rPr>
                <w:rFonts w:asciiTheme="minorHAnsi" w:hAnsiTheme="minorHAnsi"/>
                <w:sz w:val="20"/>
                <w:szCs w:val="20"/>
              </w:rPr>
              <w:t xml:space="preserve"> </w:t>
            </w:r>
            <w:r w:rsidRPr="00184B52" w:rsidR="00B555A6">
              <w:rPr>
                <w:rStyle w:val="Refdenotaalpie"/>
                <w:rFonts w:asciiTheme="minorHAnsi" w:hAnsiTheme="minorHAnsi"/>
                <w:sz w:val="20"/>
                <w:szCs w:val="20"/>
              </w:rPr>
              <w:footnoteReference w:id="1"/>
            </w:r>
          </w:p>
        </w:tc>
      </w:tr>
    </w:tbl>
    <w:p w:rsidRPr="00184B52" w:rsidR="00177B60" w:rsidP="00BD3DED" w:rsidRDefault="00BD3DED" w14:paraId="00A31F24" w14:textId="6C88989D">
      <w:pPr>
        <w:spacing w:after="100" w:afterAutospacing="1" w:line="259" w:lineRule="auto"/>
        <w:ind w:left="0" w:firstLine="0"/>
        <w:jc w:val="center"/>
        <w:rPr>
          <w:rFonts w:asciiTheme="minorHAnsi" w:hAnsiTheme="minorHAnsi"/>
          <w:b/>
        </w:rPr>
      </w:pPr>
      <w:r w:rsidRPr="00BD3DED">
        <w:rPr>
          <w:rFonts w:asciiTheme="minorHAnsi" w:hAnsiTheme="minorHAnsi"/>
          <w:b/>
          <w:noProof/>
        </w:rPr>
        <w:lastRenderedPageBreak/>
        <w:drawing>
          <wp:inline distT="0" distB="0" distL="0" distR="0" wp14:anchorId="4F53A05E" wp14:editId="74451B3E">
            <wp:extent cx="6246745" cy="1400961"/>
            <wp:effectExtent l="0" t="0" r="1905" b="8890"/>
            <wp:docPr id="4" name="Imagen 3">
              <a:extLst xmlns:a="http://schemas.openxmlformats.org/drawingml/2006/main">
                <a:ext uri="{FF2B5EF4-FFF2-40B4-BE49-F238E27FC236}">
                  <a16:creationId xmlns:a16="http://schemas.microsoft.com/office/drawing/2014/main" id="{E4EBB5A6-8C16-7EB2-2655-9111BDB5C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E4EBB5A6-8C16-7EB2-2655-9111BDB5CE9D}"/>
                        </a:ext>
                      </a:extLst>
                    </pic:cNvPr>
                    <pic:cNvPicPr>
                      <a:picLocks noChangeAspect="1"/>
                    </pic:cNvPicPr>
                  </pic:nvPicPr>
                  <pic:blipFill>
                    <a:blip r:embed="rId13"/>
                    <a:stretch>
                      <a:fillRect/>
                    </a:stretch>
                  </pic:blipFill>
                  <pic:spPr>
                    <a:xfrm>
                      <a:off x="0" y="0"/>
                      <a:ext cx="6294728" cy="1411722"/>
                    </a:xfrm>
                    <a:prstGeom prst="rect">
                      <a:avLst/>
                    </a:prstGeom>
                  </pic:spPr>
                </pic:pic>
              </a:graphicData>
            </a:graphic>
          </wp:inline>
        </w:drawing>
      </w:r>
    </w:p>
    <w:p w:rsidR="00F01036" w:rsidRDefault="00BC1A1B" w14:paraId="66A3CD02" w14:textId="6BAE5E47">
      <w:pPr>
        <w:spacing w:after="130"/>
        <w:ind w:left="-5"/>
        <w:rPr>
          <w:rFonts w:asciiTheme="minorHAnsi" w:hAnsiTheme="minorHAnsi"/>
        </w:rPr>
      </w:pPr>
      <w:r w:rsidRPr="00184B52">
        <w:rPr>
          <w:rFonts w:asciiTheme="minorHAnsi" w:hAnsiTheme="minorHAnsi"/>
        </w:rPr>
        <w:t>La distribución territorial de la oferta educativa evidencia una alta concentración de establecimientos educacionales en la comuna de San Antonio, que alberga 23 de los 45 establecimientos y 11 de los 23 jardines del territorio</w:t>
      </w:r>
      <w:r w:rsidRPr="00184B52">
        <w:rPr>
          <w:rFonts w:asciiTheme="minorHAnsi" w:hAnsiTheme="minorHAnsi"/>
          <w:b/>
        </w:rPr>
        <w:t>.</w:t>
      </w:r>
      <w:r w:rsidRPr="00184B52">
        <w:rPr>
          <w:rFonts w:asciiTheme="minorHAnsi" w:hAnsiTheme="minorHAnsi"/>
        </w:rPr>
        <w:t xml:space="preserve"> En contraste, los establecimientos más alejados se ubican en las comunas de Casablanca y Algarrobo, y la zona rural de Santo Domingo, lo que plantea desafíos en términos de conectividad, acceso a servicios y planificación de apoyos técnicos y logísticos por parte del SLEP. </w:t>
      </w:r>
    </w:p>
    <w:p w:rsidR="00F01036" w:rsidRDefault="00F01036" w14:paraId="1B63AB81" w14:textId="77777777">
      <w:pPr>
        <w:spacing w:after="160" w:line="278" w:lineRule="auto"/>
        <w:ind w:left="0" w:firstLine="0"/>
        <w:jc w:val="left"/>
        <w:rPr>
          <w:rFonts w:asciiTheme="minorHAnsi" w:hAnsiTheme="minorHAnsi"/>
        </w:rPr>
      </w:pPr>
      <w:r>
        <w:rPr>
          <w:rFonts w:asciiTheme="minorHAnsi" w:hAnsiTheme="minorHAnsi"/>
        </w:rPr>
        <w:br w:type="page"/>
      </w:r>
    </w:p>
    <w:p w:rsidRPr="00184B52" w:rsidR="00CF4ADC" w:rsidRDefault="00CF4ADC" w14:paraId="3567D6F6" w14:textId="77777777">
      <w:pPr>
        <w:spacing w:after="130"/>
        <w:ind w:left="-5"/>
        <w:rPr>
          <w:rFonts w:asciiTheme="minorHAnsi" w:hAnsiTheme="minorHAnsi"/>
        </w:rPr>
      </w:pPr>
    </w:p>
    <w:p w:rsidRPr="00184B52" w:rsidR="0015765C" w:rsidRDefault="0015765C" w14:paraId="1C23C617" w14:textId="77777777">
      <w:pPr>
        <w:pStyle w:val="Ttulo1"/>
        <w:ind w:left="-5"/>
        <w:rPr>
          <w:rFonts w:asciiTheme="minorHAnsi" w:hAnsiTheme="minorHAnsi"/>
          <w:b/>
          <w:bCs/>
        </w:rPr>
      </w:pPr>
    </w:p>
    <w:p w:rsidRPr="00184B52" w:rsidR="00CF4ADC" w:rsidP="006B247E" w:rsidRDefault="0015765C" w14:paraId="39FBB949" w14:textId="07B1C6ED">
      <w:pPr>
        <w:pStyle w:val="TITULO"/>
      </w:pPr>
      <w:bookmarkStart w:name="_Toc228463129" w:id="3"/>
      <w:r w:rsidRPr="00184B52">
        <w:t>PRINCIPALES HITOS DE IMPLEMENTACIÓN</w:t>
      </w:r>
      <w:bookmarkEnd w:id="3"/>
      <w:r w:rsidRPr="00184B52" w:rsidR="00BC1A1B">
        <w:t xml:space="preserve"> </w:t>
      </w:r>
    </w:p>
    <w:p w:rsidRPr="00184B52" w:rsidR="00957DCC" w:rsidRDefault="00957DCC" w14:paraId="7D4078CE" w14:textId="77777777">
      <w:pPr>
        <w:spacing w:after="130"/>
        <w:ind w:left="-5"/>
        <w:rPr>
          <w:rFonts w:asciiTheme="minorHAnsi" w:hAnsiTheme="minorHAnsi"/>
        </w:rPr>
      </w:pPr>
    </w:p>
    <w:p w:rsidRPr="00184B52" w:rsidR="00957DCC" w:rsidRDefault="00957DCC" w14:paraId="75D8862B" w14:textId="77777777">
      <w:pPr>
        <w:spacing w:after="130"/>
        <w:ind w:left="-5"/>
        <w:rPr>
          <w:rFonts w:asciiTheme="minorHAnsi" w:hAnsiTheme="minorHAnsi"/>
        </w:rPr>
      </w:pPr>
    </w:p>
    <w:p w:rsidRPr="00184B52" w:rsidR="00957DCC" w:rsidRDefault="00957DCC" w14:paraId="3005D292" w14:textId="70648262">
      <w:pPr>
        <w:spacing w:after="130"/>
        <w:ind w:left="-5"/>
        <w:rPr>
          <w:rFonts w:asciiTheme="minorHAnsi" w:hAnsiTheme="minorHAnsi"/>
        </w:rPr>
      </w:pPr>
      <w:r w:rsidRPr="00184B52">
        <w:rPr>
          <w:rFonts w:asciiTheme="minorHAnsi" w:hAnsiTheme="minorHAnsi"/>
          <w:noProof/>
        </w:rPr>
        <w:drawing>
          <wp:inline distT="0" distB="0" distL="0" distR="0" wp14:anchorId="5AEAE18F" wp14:editId="6FD3071C">
            <wp:extent cx="5029200" cy="1816371"/>
            <wp:effectExtent l="0" t="0" r="0" b="0"/>
            <wp:docPr id="1466149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149891" name=""/>
                    <pic:cNvPicPr/>
                  </pic:nvPicPr>
                  <pic:blipFill rotWithShape="1">
                    <a:blip r:embed="rId14"/>
                    <a:srcRect t="9888" r="729"/>
                    <a:stretch>
                      <a:fillRect/>
                    </a:stretch>
                  </pic:blipFill>
                  <pic:spPr bwMode="auto">
                    <a:xfrm>
                      <a:off x="0" y="0"/>
                      <a:ext cx="5039083" cy="1819941"/>
                    </a:xfrm>
                    <a:prstGeom prst="rect">
                      <a:avLst/>
                    </a:prstGeom>
                    <a:ln>
                      <a:noFill/>
                    </a:ln>
                    <a:extLst>
                      <a:ext uri="{53640926-AAD7-44D8-BBD7-CCE9431645EC}">
                        <a14:shadowObscured xmlns:a14="http://schemas.microsoft.com/office/drawing/2010/main"/>
                      </a:ext>
                    </a:extLst>
                  </pic:spPr>
                </pic:pic>
              </a:graphicData>
            </a:graphic>
          </wp:inline>
        </w:drawing>
      </w:r>
    </w:p>
    <w:p w:rsidRPr="00184B52" w:rsidR="00CF4ADC" w:rsidRDefault="00957DCC" w14:paraId="5C79262F" w14:textId="56782179">
      <w:pPr>
        <w:spacing w:after="130"/>
        <w:ind w:left="-5"/>
        <w:rPr>
          <w:rFonts w:asciiTheme="minorHAnsi" w:hAnsiTheme="minorHAnsi"/>
        </w:rPr>
      </w:pPr>
      <w:r w:rsidRPr="00184B52">
        <w:rPr>
          <w:rFonts w:asciiTheme="minorHAnsi" w:hAnsiTheme="minorHAnsi"/>
        </w:rPr>
        <w:t>L</w:t>
      </w:r>
      <w:r w:rsidRPr="00184B52" w:rsidR="00F25E7A">
        <w:rPr>
          <w:rFonts w:asciiTheme="minorHAnsi" w:hAnsiTheme="minorHAnsi"/>
        </w:rPr>
        <w:t xml:space="preserve">a implementación </w:t>
      </w:r>
      <w:r w:rsidRPr="00184B52" w:rsidR="00BC1A1B">
        <w:rPr>
          <w:rFonts w:asciiTheme="minorHAnsi" w:hAnsiTheme="minorHAnsi"/>
        </w:rPr>
        <w:t xml:space="preserve">se estructura en torno a un conjunto de dimensiones clave que permiten evaluar de forma integral el estado de implementación de los Servicios Locales. Estas dimensiones recogen tanto los ámbitos prioritarios de gestión definidos por la DEP, como los criterios y estándares establecidos en la evaluación externa de la política de Nueva Educación Pública, desarrollada entre marzo y agosto de 2024. </w:t>
      </w:r>
    </w:p>
    <w:p w:rsidRPr="00184B52" w:rsidR="00CF4ADC" w:rsidRDefault="00BC1A1B" w14:paraId="2EBABE01" w14:textId="77777777">
      <w:pPr>
        <w:spacing w:after="130"/>
        <w:ind w:left="-5"/>
        <w:rPr>
          <w:rFonts w:asciiTheme="minorHAnsi" w:hAnsiTheme="minorHAnsi"/>
        </w:rPr>
      </w:pPr>
      <w:r w:rsidRPr="00184B52">
        <w:rPr>
          <w:rFonts w:asciiTheme="minorHAnsi" w:hAnsiTheme="minorHAnsi"/>
        </w:rPr>
        <w:t xml:space="preserve">Para fortalecer el proceso de instalación y asegurar una transición ordenada del servicio educativo, el artículo 43 de la Ley N° 21.640, Ley de Presupuestos del Sector Público para el año 2024, mandató la realización de una </w:t>
      </w:r>
      <w:r w:rsidRPr="00184B52">
        <w:rPr>
          <w:rFonts w:asciiTheme="minorHAnsi" w:hAnsiTheme="minorHAnsi"/>
          <w:b/>
        </w:rPr>
        <w:t>evaluación externa</w:t>
      </w:r>
      <w:r w:rsidRPr="00184B52">
        <w:rPr>
          <w:rFonts w:asciiTheme="minorHAnsi" w:hAnsiTheme="minorHAnsi"/>
        </w:rPr>
        <w:t xml:space="preserve"> a la Política de Nueva Educación Pública, enfocada en los procesos de instalación y traspaso de los Servicios Locales. Esta evaluación fue ejecutada por un equipo independiente de la Universidad de Chile —a través del Centro de Investigación Avanzada en Educación y el Centro de Sistemas Públicos — durante el año 2024 mediante una extensa revisión documental, 49 entrevistas individuales y grupales a actores clave, y talleres de validación con representantes de la DEP, SLEP y expertos. </w:t>
      </w:r>
    </w:p>
    <w:p w:rsidR="00CF4ADC" w:rsidRDefault="00BC1A1B" w14:paraId="4D17F98A" w14:textId="77777777">
      <w:pPr>
        <w:spacing w:after="130"/>
        <w:ind w:left="-5"/>
        <w:rPr>
          <w:rFonts w:asciiTheme="minorHAnsi" w:hAnsiTheme="minorHAnsi"/>
        </w:rPr>
      </w:pPr>
      <w:r w:rsidRPr="00184B52">
        <w:rPr>
          <w:rFonts w:asciiTheme="minorHAnsi" w:hAnsiTheme="minorHAnsi"/>
        </w:rPr>
        <w:t xml:space="preserve">Como resultado, se definió un conjunto de estándares técnicos organizados en seis ámbitos clave: gestión administrativa y financiera, recursos humanos, infraestructura y equipamiento, gobernanza y normativa, gestión educativa y participación y vinculación territorial. Durante el año 2025 la Dirección de Educación Pública incorporó 8 estándares esenciales para la implementación de los Servicios Locales </w:t>
      </w:r>
      <w:r w:rsidRPr="00184B52">
        <w:rPr>
          <w:rFonts w:asciiTheme="minorHAnsi" w:hAnsiTheme="minorHAnsi"/>
        </w:rPr>
        <w:lastRenderedPageBreak/>
        <w:t xml:space="preserve">pasando de 24 a 32 estándares agregando además una séptima dimensión a considerar llamada “Gestión Integral”. </w:t>
      </w:r>
    </w:p>
    <w:p w:rsidR="00CB5D92" w:rsidP="00CB5D92" w:rsidRDefault="00CB5D92" w14:paraId="309FBB1D" w14:textId="259C08F7">
      <w:pPr>
        <w:spacing w:after="130"/>
        <w:ind w:left="-5"/>
        <w:jc w:val="center"/>
        <w:rPr>
          <w:rFonts w:asciiTheme="minorHAnsi" w:hAnsiTheme="minorHAnsi"/>
        </w:rPr>
      </w:pPr>
      <w:r w:rsidRPr="00CB5D92">
        <w:rPr>
          <w:rFonts w:asciiTheme="minorHAnsi" w:hAnsiTheme="minorHAnsi"/>
          <w:noProof/>
        </w:rPr>
        <w:drawing>
          <wp:inline distT="0" distB="0" distL="0" distR="0" wp14:anchorId="6E10AFC4" wp14:editId="65D3D88C">
            <wp:extent cx="3064677" cy="1779814"/>
            <wp:effectExtent l="0" t="0" r="2540" b="0"/>
            <wp:docPr id="2140300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00809" name=""/>
                    <pic:cNvPicPr/>
                  </pic:nvPicPr>
                  <pic:blipFill>
                    <a:blip r:embed="rId15"/>
                    <a:stretch>
                      <a:fillRect/>
                    </a:stretch>
                  </pic:blipFill>
                  <pic:spPr>
                    <a:xfrm>
                      <a:off x="0" y="0"/>
                      <a:ext cx="3071780" cy="1783939"/>
                    </a:xfrm>
                    <a:prstGeom prst="rect">
                      <a:avLst/>
                    </a:prstGeom>
                  </pic:spPr>
                </pic:pic>
              </a:graphicData>
            </a:graphic>
          </wp:inline>
        </w:drawing>
      </w:r>
    </w:p>
    <w:p w:rsidRPr="00184B52" w:rsidR="00CB5D92" w:rsidRDefault="00CB5D92" w14:paraId="5C8E2C87" w14:textId="77777777">
      <w:pPr>
        <w:spacing w:after="130"/>
        <w:ind w:left="-5"/>
        <w:rPr>
          <w:rFonts w:asciiTheme="minorHAnsi" w:hAnsiTheme="minorHAnsi"/>
        </w:rPr>
      </w:pPr>
    </w:p>
    <w:p w:rsidR="00CF4ADC" w:rsidRDefault="00BC1A1B" w14:paraId="2BCD006C" w14:textId="77777777">
      <w:pPr>
        <w:spacing w:after="130"/>
        <w:ind w:left="-5"/>
        <w:rPr>
          <w:rFonts w:asciiTheme="minorHAnsi" w:hAnsiTheme="minorHAnsi"/>
        </w:rPr>
      </w:pPr>
      <w:r w:rsidRPr="00184B52">
        <w:rPr>
          <w:rFonts w:asciiTheme="minorHAnsi" w:hAnsiTheme="minorHAnsi"/>
        </w:rPr>
        <w:t xml:space="preserve">Estos estándares fueron renombrados y distribuidos según las etapas del proceso de instalación: </w:t>
      </w:r>
      <w:r w:rsidRPr="00184B52">
        <w:rPr>
          <w:rFonts w:asciiTheme="minorHAnsi" w:hAnsiTheme="minorHAnsi"/>
          <w:b/>
        </w:rPr>
        <w:t>anticipación</w:t>
      </w:r>
      <w:r w:rsidRPr="00184B52">
        <w:rPr>
          <w:rFonts w:asciiTheme="minorHAnsi" w:hAnsiTheme="minorHAnsi"/>
        </w:rPr>
        <w:t xml:space="preserve">, </w:t>
      </w:r>
      <w:r w:rsidRPr="00184B52">
        <w:rPr>
          <w:rFonts w:asciiTheme="minorHAnsi" w:hAnsiTheme="minorHAnsi"/>
          <w:b/>
        </w:rPr>
        <w:t>funcionamiento</w:t>
      </w:r>
      <w:r w:rsidRPr="00184B52">
        <w:rPr>
          <w:rFonts w:asciiTheme="minorHAnsi" w:hAnsiTheme="minorHAnsi"/>
        </w:rPr>
        <w:t xml:space="preserve">, </w:t>
      </w:r>
      <w:r w:rsidRPr="00184B52">
        <w:rPr>
          <w:rFonts w:asciiTheme="minorHAnsi" w:hAnsiTheme="minorHAnsi"/>
          <w:b/>
        </w:rPr>
        <w:t>traspaso</w:t>
      </w:r>
      <w:r w:rsidRPr="00184B52">
        <w:rPr>
          <w:rFonts w:asciiTheme="minorHAnsi" w:hAnsiTheme="minorHAnsi"/>
        </w:rPr>
        <w:t xml:space="preserve"> y </w:t>
      </w:r>
      <w:r w:rsidRPr="00184B52">
        <w:rPr>
          <w:rFonts w:asciiTheme="minorHAnsi" w:hAnsiTheme="minorHAnsi"/>
          <w:b/>
        </w:rPr>
        <w:t>régimen</w:t>
      </w:r>
      <w:r w:rsidRPr="00184B52">
        <w:rPr>
          <w:rFonts w:asciiTheme="minorHAnsi" w:hAnsiTheme="minorHAnsi"/>
        </w:rPr>
        <w:t xml:space="preserve">, constituyendo una hoja de ruta para monitorear el avance de los SLEP y su preparación como nuevos sostenedores del servicio educativo público, lo que vino a complementar a la metodología de procesos, subprocesos y actividades establecidos en las planificaciones y manuales de instalación que se tenían a la fecha. </w:t>
      </w:r>
    </w:p>
    <w:p w:rsidR="002A57FC" w:rsidRDefault="002A57FC" w14:paraId="7E612D1D" w14:textId="77777777">
      <w:pPr>
        <w:spacing w:after="130"/>
        <w:ind w:left="-5"/>
        <w:rPr>
          <w:rFonts w:asciiTheme="minorHAnsi" w:hAnsiTheme="minorHAnsi"/>
        </w:rPr>
      </w:pPr>
    </w:p>
    <w:p w:rsidR="002A57FC" w:rsidP="00CB5D92" w:rsidRDefault="002A57FC" w14:paraId="0C315242" w14:textId="46B0DF4C">
      <w:pPr>
        <w:spacing w:after="130"/>
        <w:ind w:left="-5"/>
        <w:jc w:val="center"/>
        <w:rPr>
          <w:rFonts w:asciiTheme="minorHAnsi" w:hAnsiTheme="minorHAnsi"/>
        </w:rPr>
      </w:pPr>
      <w:r w:rsidRPr="002A57FC">
        <w:rPr>
          <w:rFonts w:asciiTheme="minorHAnsi" w:hAnsiTheme="minorHAnsi"/>
          <w:noProof/>
        </w:rPr>
        <w:drawing>
          <wp:inline distT="0" distB="0" distL="0" distR="0" wp14:anchorId="0A733DFB" wp14:editId="348C8DC0">
            <wp:extent cx="3510643" cy="787731"/>
            <wp:effectExtent l="0" t="0" r="0" b="0"/>
            <wp:docPr id="11" name="Imagen 10">
              <a:extLst xmlns:a="http://schemas.openxmlformats.org/drawingml/2006/main">
                <a:ext uri="{FF2B5EF4-FFF2-40B4-BE49-F238E27FC236}">
                  <a16:creationId xmlns:a16="http://schemas.microsoft.com/office/drawing/2014/main" id="{9C0D99A7-58E9-118F-BEDB-DCDC8AF4A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C0D99A7-58E9-118F-BEDB-DCDC8AF4A1D7}"/>
                        </a:ext>
                      </a:extLst>
                    </pic:cNvPr>
                    <pic:cNvPicPr>
                      <a:picLocks noChangeAspect="1"/>
                    </pic:cNvPicPr>
                  </pic:nvPicPr>
                  <pic:blipFill>
                    <a:blip r:embed="rId16"/>
                    <a:stretch>
                      <a:fillRect/>
                    </a:stretch>
                  </pic:blipFill>
                  <pic:spPr>
                    <a:xfrm>
                      <a:off x="0" y="0"/>
                      <a:ext cx="3525677" cy="791104"/>
                    </a:xfrm>
                    <a:prstGeom prst="rect">
                      <a:avLst/>
                    </a:prstGeom>
                  </pic:spPr>
                </pic:pic>
              </a:graphicData>
            </a:graphic>
          </wp:inline>
        </w:drawing>
      </w:r>
    </w:p>
    <w:p w:rsidR="00E316A0" w:rsidRDefault="00E316A0" w14:paraId="7C2A4CEF" w14:textId="77777777">
      <w:pPr>
        <w:spacing w:after="130"/>
        <w:ind w:left="-5"/>
        <w:rPr>
          <w:rFonts w:asciiTheme="minorHAnsi" w:hAnsiTheme="minorHAnsi"/>
        </w:rPr>
      </w:pPr>
    </w:p>
    <w:p w:rsidR="002D2AEB" w:rsidP="009A5690" w:rsidRDefault="00BC1A1B" w14:paraId="6BD670DE" w14:textId="77777777">
      <w:pPr>
        <w:pStyle w:val="SUBTITULO"/>
      </w:pPr>
      <w:bookmarkStart w:name="_Toc228463130" w:id="4"/>
      <w:r w:rsidRPr="00184B52">
        <w:t>ETAPAS Y PRINCIPALES ESTÁNDARES</w:t>
      </w:r>
      <w:bookmarkEnd w:id="4"/>
      <w:r w:rsidRPr="00184B52">
        <w:t xml:space="preserve">  </w:t>
      </w:r>
    </w:p>
    <w:p w:rsidR="002D2AEB" w:rsidP="002D2AEB" w:rsidRDefault="002D2AEB" w14:paraId="624801CA" w14:textId="77777777"/>
    <w:p w:rsidRPr="00184B52" w:rsidR="00CF4ADC" w:rsidP="002D2AEB" w:rsidRDefault="002D2AEB" w14:paraId="7295E82D" w14:textId="1CB4E1D2">
      <w:pPr>
        <w:jc w:val="center"/>
      </w:pPr>
      <w:r w:rsidRPr="002A57FC">
        <w:rPr>
          <w:rFonts w:asciiTheme="minorHAnsi" w:hAnsiTheme="minorHAnsi"/>
          <w:noProof/>
        </w:rPr>
        <w:drawing>
          <wp:inline distT="0" distB="0" distL="0" distR="0" wp14:anchorId="7A152004" wp14:editId="177A22CE">
            <wp:extent cx="3510643" cy="787731"/>
            <wp:effectExtent l="0" t="0" r="0" b="0"/>
            <wp:docPr id="2042287215" name="Imagen 10">
              <a:extLst xmlns:a="http://schemas.openxmlformats.org/drawingml/2006/main">
                <a:ext uri="{FF2B5EF4-FFF2-40B4-BE49-F238E27FC236}">
                  <a16:creationId xmlns:a16="http://schemas.microsoft.com/office/drawing/2014/main" id="{9C0D99A7-58E9-118F-BEDB-DCDC8AF4A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C0D99A7-58E9-118F-BEDB-DCDC8AF4A1D7}"/>
                        </a:ext>
                      </a:extLst>
                    </pic:cNvPr>
                    <pic:cNvPicPr>
                      <a:picLocks noChangeAspect="1"/>
                    </pic:cNvPicPr>
                  </pic:nvPicPr>
                  <pic:blipFill>
                    <a:blip r:embed="rId16"/>
                    <a:stretch>
                      <a:fillRect/>
                    </a:stretch>
                  </pic:blipFill>
                  <pic:spPr>
                    <a:xfrm>
                      <a:off x="0" y="0"/>
                      <a:ext cx="3525677" cy="791104"/>
                    </a:xfrm>
                    <a:prstGeom prst="rect">
                      <a:avLst/>
                    </a:prstGeom>
                  </pic:spPr>
                </pic:pic>
              </a:graphicData>
            </a:graphic>
          </wp:inline>
        </w:drawing>
      </w:r>
    </w:p>
    <w:tbl>
      <w:tblPr>
        <w:tblStyle w:val="TableGrid"/>
        <w:tblW w:w="8829" w:type="dxa"/>
        <w:tblInd w:w="5" w:type="dxa"/>
        <w:tblCellMar>
          <w:top w:w="7" w:type="dxa"/>
          <w:left w:w="115" w:type="dxa"/>
          <w:right w:w="78" w:type="dxa"/>
        </w:tblCellMar>
        <w:tblLook w:val="04A0" w:firstRow="1" w:lastRow="0" w:firstColumn="1" w:lastColumn="0" w:noHBand="0" w:noVBand="1"/>
      </w:tblPr>
      <w:tblGrid>
        <w:gridCol w:w="1999"/>
        <w:gridCol w:w="6830"/>
      </w:tblGrid>
      <w:tr w:rsidRPr="00184B52" w:rsidR="00CF4ADC" w14:paraId="010097E8" w14:textId="77777777">
        <w:trPr>
          <w:trHeight w:val="461"/>
        </w:trPr>
        <w:tc>
          <w:tcPr>
            <w:tcW w:w="1999" w:type="dxa"/>
            <w:tcBorders>
              <w:top w:val="single" w:color="999999" w:sz="4" w:space="0"/>
              <w:left w:val="single" w:color="999999" w:sz="4" w:space="0"/>
              <w:bottom w:val="single" w:color="666666" w:sz="12" w:space="0"/>
              <w:right w:val="single" w:color="999999" w:sz="4" w:space="0"/>
            </w:tcBorders>
          </w:tcPr>
          <w:p w:rsidRPr="00184B52" w:rsidR="00CF4ADC" w:rsidP="002D2AEB" w:rsidRDefault="00BC1A1B" w14:paraId="7BF90858" w14:textId="77777777">
            <w:pPr>
              <w:rPr>
                <w:rFonts w:asciiTheme="minorHAnsi" w:hAnsiTheme="minorHAnsi"/>
              </w:rPr>
            </w:pPr>
            <w:r w:rsidRPr="00184B52">
              <w:rPr>
                <w:rFonts w:asciiTheme="minorHAnsi" w:hAnsiTheme="minorHAnsi"/>
                <w:b/>
                <w:sz w:val="20"/>
              </w:rPr>
              <w:t xml:space="preserve">Etapa </w:t>
            </w:r>
          </w:p>
        </w:tc>
        <w:tc>
          <w:tcPr>
            <w:tcW w:w="6830" w:type="dxa"/>
            <w:tcBorders>
              <w:top w:val="single" w:color="999999" w:sz="4" w:space="0"/>
              <w:left w:val="single" w:color="999999" w:sz="4" w:space="0"/>
              <w:bottom w:val="single" w:color="666666" w:sz="12" w:space="0"/>
              <w:right w:val="single" w:color="999999" w:sz="4" w:space="0"/>
            </w:tcBorders>
          </w:tcPr>
          <w:p w:rsidRPr="00184B52" w:rsidR="00CF4ADC" w:rsidP="002D2AEB" w:rsidRDefault="00BC1A1B" w14:paraId="1BC21DDE" w14:textId="77777777">
            <w:pPr>
              <w:rPr>
                <w:rFonts w:asciiTheme="minorHAnsi" w:hAnsiTheme="minorHAnsi"/>
              </w:rPr>
            </w:pPr>
            <w:r w:rsidRPr="00184B52">
              <w:rPr>
                <w:rFonts w:asciiTheme="minorHAnsi" w:hAnsiTheme="minorHAnsi"/>
                <w:b/>
                <w:sz w:val="20"/>
              </w:rPr>
              <w:t xml:space="preserve">Estándares clave </w:t>
            </w:r>
          </w:p>
        </w:tc>
      </w:tr>
      <w:tr w:rsidRPr="00184B52" w:rsidR="00CF4ADC" w14:paraId="18100A5F" w14:textId="77777777">
        <w:trPr>
          <w:trHeight w:val="461"/>
        </w:trPr>
        <w:tc>
          <w:tcPr>
            <w:tcW w:w="1999" w:type="dxa"/>
            <w:tcBorders>
              <w:top w:val="single" w:color="666666" w:sz="12" w:space="0"/>
              <w:left w:val="single" w:color="999999" w:sz="4" w:space="0"/>
              <w:bottom w:val="single" w:color="999999" w:sz="4" w:space="0"/>
              <w:right w:val="single" w:color="999999" w:sz="4" w:space="0"/>
            </w:tcBorders>
          </w:tcPr>
          <w:p w:rsidRPr="00184B52" w:rsidR="00CF4ADC" w:rsidRDefault="00BC1A1B" w14:paraId="0ED052FC" w14:textId="77777777">
            <w:pPr>
              <w:spacing w:after="0" w:line="259" w:lineRule="auto"/>
              <w:ind w:left="0" w:right="40" w:firstLine="0"/>
              <w:jc w:val="center"/>
              <w:rPr>
                <w:rFonts w:asciiTheme="minorHAnsi" w:hAnsiTheme="minorHAnsi"/>
              </w:rPr>
            </w:pPr>
            <w:r w:rsidRPr="00184B52">
              <w:rPr>
                <w:rFonts w:asciiTheme="minorHAnsi" w:hAnsiTheme="minorHAnsi"/>
                <w:b/>
                <w:sz w:val="20"/>
              </w:rPr>
              <w:lastRenderedPageBreak/>
              <w:t xml:space="preserve">Anticipación </w:t>
            </w:r>
          </w:p>
        </w:tc>
        <w:tc>
          <w:tcPr>
            <w:tcW w:w="6830" w:type="dxa"/>
            <w:tcBorders>
              <w:top w:val="single" w:color="666666" w:sz="12" w:space="0"/>
              <w:left w:val="single" w:color="999999" w:sz="4" w:space="0"/>
              <w:bottom w:val="single" w:color="999999" w:sz="4" w:space="0"/>
              <w:right w:val="single" w:color="999999" w:sz="4" w:space="0"/>
            </w:tcBorders>
          </w:tcPr>
          <w:p w:rsidRPr="00184B52" w:rsidR="00CF4ADC" w:rsidRDefault="00BC1A1B" w14:paraId="690C4DC2" w14:textId="77777777">
            <w:pPr>
              <w:spacing w:after="0" w:line="259" w:lineRule="auto"/>
              <w:ind w:left="0" w:right="43" w:firstLine="0"/>
              <w:jc w:val="center"/>
              <w:rPr>
                <w:rFonts w:asciiTheme="minorHAnsi" w:hAnsiTheme="minorHAnsi"/>
              </w:rPr>
            </w:pPr>
            <w:r w:rsidRPr="00184B52">
              <w:rPr>
                <w:rFonts w:asciiTheme="minorHAnsi" w:hAnsiTheme="minorHAnsi"/>
                <w:sz w:val="20"/>
              </w:rPr>
              <w:t xml:space="preserve">Primer decreto alcaldicio, REX traspaso, CDL constituido, concursos ADP. </w:t>
            </w:r>
          </w:p>
        </w:tc>
      </w:tr>
      <w:tr w:rsidRPr="00184B52" w:rsidR="00CF4ADC" w:rsidTr="003536F1" w14:paraId="6F2CB581" w14:textId="77777777">
        <w:trPr>
          <w:trHeight w:val="950"/>
        </w:trPr>
        <w:tc>
          <w:tcPr>
            <w:tcW w:w="1999" w:type="dxa"/>
            <w:tcBorders>
              <w:top w:val="single" w:color="999999" w:sz="4" w:space="0"/>
              <w:left w:val="single" w:color="999999" w:sz="4" w:space="0"/>
              <w:bottom w:val="single" w:color="999999" w:sz="4" w:space="0"/>
              <w:right w:val="single" w:color="999999" w:sz="4" w:space="0"/>
            </w:tcBorders>
          </w:tcPr>
          <w:p w:rsidRPr="00184B52" w:rsidR="00CF4ADC" w:rsidRDefault="00BC1A1B" w14:paraId="3A6A961C" w14:textId="77777777">
            <w:pPr>
              <w:spacing w:after="0" w:line="259" w:lineRule="auto"/>
              <w:ind w:left="0" w:right="41" w:firstLine="0"/>
              <w:jc w:val="center"/>
              <w:rPr>
                <w:rFonts w:asciiTheme="minorHAnsi" w:hAnsiTheme="minorHAnsi"/>
              </w:rPr>
            </w:pPr>
            <w:r w:rsidRPr="00184B52">
              <w:rPr>
                <w:rFonts w:asciiTheme="minorHAnsi" w:hAnsiTheme="minorHAnsi"/>
                <w:b/>
                <w:sz w:val="20"/>
              </w:rPr>
              <w:t xml:space="preserve">Funcionamiento </w:t>
            </w:r>
          </w:p>
        </w:tc>
        <w:tc>
          <w:tcPr>
            <w:tcW w:w="6830" w:type="dxa"/>
            <w:tcBorders>
              <w:top w:val="single" w:color="999999" w:sz="4" w:space="0"/>
              <w:left w:val="single" w:color="999999" w:sz="4" w:space="0"/>
              <w:bottom w:val="single" w:color="999999" w:sz="4" w:space="0"/>
              <w:right w:val="single" w:color="999999" w:sz="4" w:space="0"/>
            </w:tcBorders>
          </w:tcPr>
          <w:p w:rsidRPr="00184B52" w:rsidR="00CF4ADC" w:rsidRDefault="00BC1A1B" w14:paraId="260D8179" w14:textId="77777777">
            <w:pPr>
              <w:spacing w:after="0" w:line="259" w:lineRule="auto"/>
              <w:ind w:left="0" w:firstLine="0"/>
              <w:jc w:val="center"/>
              <w:rPr>
                <w:rFonts w:asciiTheme="minorHAnsi" w:hAnsiTheme="minorHAnsi"/>
              </w:rPr>
            </w:pPr>
            <w:r w:rsidRPr="00184B52">
              <w:rPr>
                <w:rFonts w:asciiTheme="minorHAnsi" w:hAnsiTheme="minorHAnsi"/>
                <w:sz w:val="20"/>
              </w:rPr>
              <w:t xml:space="preserve">Habilitación administrativa, gestiones oficina, poblamiento del SLEP, liderazgo equipos directivos, simulación pago remuneraciones P02, compras críticas, plan de transición y convenio de ejecución, bases plan anual estratégico. </w:t>
            </w:r>
          </w:p>
        </w:tc>
      </w:tr>
      <w:tr w:rsidRPr="00184B52" w:rsidR="00CF4ADC" w14:paraId="3A2C27F4" w14:textId="77777777">
        <w:trPr>
          <w:trHeight w:val="732"/>
        </w:trPr>
        <w:tc>
          <w:tcPr>
            <w:tcW w:w="1999" w:type="dxa"/>
            <w:tcBorders>
              <w:top w:val="single" w:color="999999" w:sz="4" w:space="0"/>
              <w:left w:val="single" w:color="999999" w:sz="4" w:space="0"/>
              <w:bottom w:val="single" w:color="999999" w:sz="4" w:space="0"/>
              <w:right w:val="single" w:color="999999" w:sz="4" w:space="0"/>
            </w:tcBorders>
          </w:tcPr>
          <w:p w:rsidRPr="00184B52" w:rsidR="00CF4ADC" w:rsidRDefault="00BC1A1B" w14:paraId="213BF8B2" w14:textId="77777777">
            <w:pPr>
              <w:spacing w:after="0" w:line="259" w:lineRule="auto"/>
              <w:ind w:left="0" w:right="44" w:firstLine="0"/>
              <w:jc w:val="center"/>
              <w:rPr>
                <w:rFonts w:asciiTheme="minorHAnsi" w:hAnsiTheme="minorHAnsi"/>
              </w:rPr>
            </w:pPr>
            <w:r w:rsidRPr="00184B52">
              <w:rPr>
                <w:rFonts w:asciiTheme="minorHAnsi" w:hAnsiTheme="minorHAnsi"/>
                <w:b/>
                <w:sz w:val="20"/>
              </w:rPr>
              <w:t xml:space="preserve">Traspaso </w:t>
            </w:r>
          </w:p>
        </w:tc>
        <w:tc>
          <w:tcPr>
            <w:tcW w:w="6830" w:type="dxa"/>
            <w:tcBorders>
              <w:top w:val="single" w:color="999999" w:sz="4" w:space="0"/>
              <w:left w:val="single" w:color="999999" w:sz="4" w:space="0"/>
              <w:bottom w:val="single" w:color="999999" w:sz="4" w:space="0"/>
              <w:right w:val="single" w:color="999999" w:sz="4" w:space="0"/>
            </w:tcBorders>
          </w:tcPr>
          <w:p w:rsidRPr="00184B52" w:rsidR="00CF4ADC" w:rsidRDefault="00BC1A1B" w14:paraId="14C08E9F" w14:textId="77777777">
            <w:pPr>
              <w:spacing w:after="0" w:line="259" w:lineRule="auto"/>
              <w:ind w:left="0" w:firstLine="0"/>
              <w:jc w:val="center"/>
              <w:rPr>
                <w:rFonts w:asciiTheme="minorHAnsi" w:hAnsiTheme="minorHAnsi"/>
              </w:rPr>
            </w:pPr>
            <w:r w:rsidRPr="00184B52">
              <w:rPr>
                <w:rFonts w:asciiTheme="minorHAnsi" w:hAnsiTheme="minorHAnsi"/>
                <w:sz w:val="20"/>
              </w:rPr>
              <w:t xml:space="preserve">Convenios FAEP, SEP, actas de traspaso, primer pago de remuneraciones P02, adjudicación compras críticas. </w:t>
            </w:r>
          </w:p>
        </w:tc>
      </w:tr>
      <w:tr w:rsidRPr="00184B52" w:rsidR="00CF4ADC" w14:paraId="3CC942CA" w14:textId="77777777">
        <w:trPr>
          <w:trHeight w:val="452"/>
        </w:trPr>
        <w:tc>
          <w:tcPr>
            <w:tcW w:w="1999" w:type="dxa"/>
            <w:tcBorders>
              <w:top w:val="single" w:color="999999" w:sz="4" w:space="0"/>
              <w:left w:val="single" w:color="999999" w:sz="4" w:space="0"/>
              <w:bottom w:val="single" w:color="999999" w:sz="4" w:space="0"/>
              <w:right w:val="single" w:color="999999" w:sz="4" w:space="0"/>
            </w:tcBorders>
          </w:tcPr>
          <w:p w:rsidRPr="00184B52" w:rsidR="00CF4ADC" w:rsidRDefault="00BC1A1B" w14:paraId="4B058C57" w14:textId="77777777">
            <w:pPr>
              <w:spacing w:after="0" w:line="259" w:lineRule="auto"/>
              <w:ind w:left="0" w:right="40" w:firstLine="0"/>
              <w:jc w:val="center"/>
              <w:rPr>
                <w:rFonts w:asciiTheme="minorHAnsi" w:hAnsiTheme="minorHAnsi"/>
              </w:rPr>
            </w:pPr>
            <w:r w:rsidRPr="00184B52">
              <w:rPr>
                <w:rFonts w:asciiTheme="minorHAnsi" w:hAnsiTheme="minorHAnsi"/>
                <w:b/>
                <w:sz w:val="20"/>
              </w:rPr>
              <w:t xml:space="preserve">En régimen </w:t>
            </w:r>
          </w:p>
        </w:tc>
        <w:tc>
          <w:tcPr>
            <w:tcW w:w="6830" w:type="dxa"/>
            <w:tcBorders>
              <w:top w:val="single" w:color="999999" w:sz="4" w:space="0"/>
              <w:left w:val="single" w:color="999999" w:sz="4" w:space="0"/>
              <w:bottom w:val="single" w:color="999999" w:sz="4" w:space="0"/>
              <w:right w:val="single" w:color="999999" w:sz="4" w:space="0"/>
            </w:tcBorders>
          </w:tcPr>
          <w:p w:rsidRPr="00184B52" w:rsidR="00CF4ADC" w:rsidRDefault="00BC1A1B" w14:paraId="2EE5B122" w14:textId="77777777">
            <w:pPr>
              <w:spacing w:after="0" w:line="259" w:lineRule="auto"/>
              <w:ind w:left="0" w:right="47" w:firstLine="0"/>
              <w:jc w:val="center"/>
              <w:rPr>
                <w:rFonts w:asciiTheme="minorHAnsi" w:hAnsiTheme="minorHAnsi"/>
              </w:rPr>
            </w:pPr>
            <w:r w:rsidRPr="00184B52">
              <w:rPr>
                <w:rFonts w:asciiTheme="minorHAnsi" w:hAnsiTheme="minorHAnsi"/>
                <w:sz w:val="20"/>
              </w:rPr>
              <w:t xml:space="preserve">Sostenedor pleno, planificación anual, ejecución presupuestaria. </w:t>
            </w:r>
          </w:p>
        </w:tc>
      </w:tr>
    </w:tbl>
    <w:p w:rsidR="00903CFB" w:rsidRDefault="00903CFB" w14:paraId="1400F4AC" w14:textId="77777777">
      <w:pPr>
        <w:pStyle w:val="Ttulo2"/>
        <w:jc w:val="center"/>
        <w:rPr>
          <w:rFonts w:asciiTheme="minorHAnsi" w:hAnsiTheme="minorHAnsi"/>
          <w:b/>
          <w:sz w:val="24"/>
        </w:rPr>
      </w:pPr>
    </w:p>
    <w:p w:rsidRPr="00CB5D92" w:rsidR="00CB5D92" w:rsidP="00CB5D92" w:rsidRDefault="00CB5D92" w14:paraId="6F8C1590" w14:textId="735BA255">
      <w:pPr>
        <w:jc w:val="center"/>
      </w:pPr>
    </w:p>
    <w:p w:rsidR="00F01036" w:rsidP="0019485C" w:rsidRDefault="00CB5D92" w14:paraId="57D0ECD2" w14:textId="1C171C7B">
      <w:r w:rsidRPr="0019485C">
        <w:rPr>
          <w:noProof/>
        </w:rPr>
        <w:drawing>
          <wp:inline distT="0" distB="0" distL="0" distR="0" wp14:anchorId="6ED37696" wp14:editId="284D04C4">
            <wp:extent cx="5578502" cy="2854234"/>
            <wp:effectExtent l="0" t="0" r="3175" b="3810"/>
            <wp:docPr id="7" name="Imagen 6">
              <a:extLst xmlns:a="http://schemas.openxmlformats.org/drawingml/2006/main">
                <a:ext uri="{FF2B5EF4-FFF2-40B4-BE49-F238E27FC236}">
                  <a16:creationId xmlns:a16="http://schemas.microsoft.com/office/drawing/2014/main" id="{577D03F7-BEC6-D92A-0A46-CB00070E4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77D03F7-BEC6-D92A-0A46-CB00070E4F97}"/>
                        </a:ext>
                      </a:extLst>
                    </pic:cNvPr>
                    <pic:cNvPicPr>
                      <a:picLocks noChangeAspect="1"/>
                    </pic:cNvPicPr>
                  </pic:nvPicPr>
                  <pic:blipFill>
                    <a:blip r:embed="rId17"/>
                    <a:srcRect t="1684" r="312"/>
                    <a:stretch>
                      <a:fillRect/>
                    </a:stretch>
                  </pic:blipFill>
                  <pic:spPr>
                    <a:xfrm>
                      <a:off x="0" y="0"/>
                      <a:ext cx="5597126" cy="2863763"/>
                    </a:xfrm>
                    <a:prstGeom prst="rect">
                      <a:avLst/>
                    </a:prstGeom>
                  </pic:spPr>
                </pic:pic>
              </a:graphicData>
            </a:graphic>
          </wp:inline>
        </w:drawing>
      </w:r>
    </w:p>
    <w:p w:rsidR="00F01036" w:rsidRDefault="00F01036" w14:paraId="3DAC5055" w14:textId="77777777">
      <w:pPr>
        <w:spacing w:after="160" w:line="278" w:lineRule="auto"/>
        <w:ind w:left="0" w:firstLine="0"/>
        <w:jc w:val="left"/>
      </w:pPr>
      <w:r>
        <w:br w:type="page"/>
      </w:r>
    </w:p>
    <w:p w:rsidR="0019485C" w:rsidP="0019485C" w:rsidRDefault="0019485C" w14:paraId="39375DD2" w14:textId="77777777"/>
    <w:p w:rsidRPr="00184B52" w:rsidR="00654AB7" w:rsidP="006B247E" w:rsidRDefault="00654AB7" w14:paraId="36A85555" w14:textId="77777777">
      <w:pPr>
        <w:pStyle w:val="TITULO"/>
      </w:pPr>
      <w:bookmarkStart w:name="_Toc228463131" w:id="5"/>
      <w:r w:rsidRPr="00184B52">
        <w:t>PARTICIPACIÓN Y VINCULACIÓN TERRITORIAL</w:t>
      </w:r>
      <w:bookmarkEnd w:id="5"/>
      <w:r w:rsidRPr="00184B52">
        <w:t xml:space="preserve"> </w:t>
      </w:r>
    </w:p>
    <w:p w:rsidRPr="00184B52" w:rsidR="00654AB7" w:rsidP="00654AB7" w:rsidRDefault="00654AB7" w14:paraId="72DE70AC" w14:textId="77777777">
      <w:pPr>
        <w:ind w:left="-5"/>
        <w:rPr>
          <w:rFonts w:asciiTheme="minorHAnsi" w:hAnsiTheme="minorHAnsi"/>
        </w:rPr>
      </w:pPr>
      <w:r w:rsidRPr="00184B52">
        <w:rPr>
          <w:rFonts w:asciiTheme="minorHAnsi" w:hAnsiTheme="minorHAnsi"/>
        </w:rPr>
        <w:t xml:space="preserve">La ley considera mecanismos institucionales y estratégicos que permiten al SLEP fortalecer su legitimidad y articularse con los actores del territorio. Considera la conformación del Comité Directivo Local, como órgano clave de participación y orientación estratégica, así como la elaboración del Primer Plan Anual Local y un plan específico de vinculación territorial. </w:t>
      </w:r>
    </w:p>
    <w:p w:rsidRPr="00184B52" w:rsidR="00654AB7" w:rsidP="00654AB7" w:rsidRDefault="00654AB7" w14:paraId="5A956BAC" w14:textId="77777777">
      <w:pPr>
        <w:ind w:left="-5"/>
        <w:rPr>
          <w:rFonts w:asciiTheme="minorHAnsi" w:hAnsiTheme="minorHAnsi"/>
        </w:rPr>
      </w:pPr>
      <w:r w:rsidRPr="00184B52">
        <w:rPr>
          <w:rFonts w:asciiTheme="minorHAnsi" w:hAnsiTheme="minorHAnsi"/>
        </w:rPr>
        <w:t xml:space="preserve">El objetivo es que el SLEP reconozca la diversidad, identidad y necesidades de su territorio, e instale prácticas de gobernanza participativa desde sus primeros meses de funcionamiento, conforme a los principios de descentralización, pertinencia territorial y participación establecidos en la Ley N°21.040. </w:t>
      </w:r>
    </w:p>
    <w:p w:rsidRPr="00184B52" w:rsidR="00654AB7" w:rsidP="00654AB7" w:rsidRDefault="00654AB7" w14:paraId="3150829F" w14:textId="77777777">
      <w:pPr>
        <w:ind w:left="-5"/>
        <w:rPr>
          <w:rFonts w:asciiTheme="minorHAnsi" w:hAnsiTheme="minorHAnsi"/>
        </w:rPr>
      </w:pPr>
      <w:r w:rsidRPr="00184B52">
        <w:rPr>
          <w:rFonts w:asciiTheme="minorHAnsi" w:hAnsiTheme="minorHAnsi"/>
        </w:rPr>
        <w:t xml:space="preserve">Finalmente, es importante destacar que el SLEP, con el apoyo de la DEP, tiene planificada la elaboración y firma de convenios de colaboración con cada uno de los municipios y/o corporaciones municipales de su territorio. El objetivo de estos convenios es establecer un marco de cooperación mutua que garantice la continuidad y calidad en la provisión del servicio educativo durante el proceso de traspaso, y revisten especial relevancia para los SLEP, ya que existen diversos servicios prestados —como el uso de instalaciones o actividades recreativas— que deben mantenerse sin interrupción a pesar del cambio de sostenedor.  </w:t>
      </w:r>
    </w:p>
    <w:p w:rsidRPr="00AD08C6" w:rsidR="00654AB7" w:rsidP="00AD08C6" w:rsidRDefault="00654AB7" w14:paraId="16BF5939" w14:textId="5C509BE5">
      <w:pPr>
        <w:pStyle w:val="SUBTITULO"/>
      </w:pPr>
      <w:bookmarkStart w:name="_Toc228463132" w:id="6"/>
      <w:r w:rsidRPr="00AD08C6">
        <w:t>CONSTITUCIÓN COMITÉ DIRECTIVO LOCAL</w:t>
      </w:r>
      <w:bookmarkEnd w:id="6"/>
      <w:r w:rsidRPr="00AD08C6">
        <w:t xml:space="preserve">  </w:t>
      </w:r>
    </w:p>
    <w:p w:rsidRPr="00184B52" w:rsidR="00654AB7" w:rsidP="002D2AEB" w:rsidRDefault="00A12966" w14:paraId="45CE8A91" w14:textId="63199090">
      <w:pPr>
        <w:tabs>
          <w:tab w:val="center" w:pos="3704"/>
        </w:tabs>
        <w:spacing w:after="0"/>
        <w:ind w:left="0" w:firstLine="0"/>
        <w:jc w:val="center"/>
        <w:rPr>
          <w:rFonts w:asciiTheme="minorHAnsi" w:hAnsiTheme="minorHAnsi"/>
          <w:b/>
          <w:bCs/>
          <w:color w:val="156082" w:themeColor="accent1"/>
        </w:rPr>
      </w:pPr>
      <w:r w:rsidRPr="00184B52">
        <w:rPr>
          <w:rFonts w:asciiTheme="minorHAnsi" w:hAnsiTheme="minorHAnsi"/>
          <w:noProof/>
        </w:rPr>
        <w:drawing>
          <wp:inline distT="0" distB="0" distL="0" distR="0" wp14:anchorId="66CBD753" wp14:editId="68C2CA47">
            <wp:extent cx="4462078" cy="2161903"/>
            <wp:effectExtent l="0" t="0" r="0" b="0"/>
            <wp:docPr id="4572965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96505" name=""/>
                    <pic:cNvPicPr/>
                  </pic:nvPicPr>
                  <pic:blipFill>
                    <a:blip r:embed="rId18"/>
                    <a:stretch>
                      <a:fillRect/>
                    </a:stretch>
                  </pic:blipFill>
                  <pic:spPr>
                    <a:xfrm>
                      <a:off x="0" y="0"/>
                      <a:ext cx="4482356" cy="2171728"/>
                    </a:xfrm>
                    <a:prstGeom prst="rect">
                      <a:avLst/>
                    </a:prstGeom>
                  </pic:spPr>
                </pic:pic>
              </a:graphicData>
            </a:graphic>
          </wp:inline>
        </w:drawing>
      </w:r>
    </w:p>
    <w:p w:rsidRPr="00184B52" w:rsidR="00654AB7" w:rsidP="002D2AEB" w:rsidRDefault="00654AB7" w14:paraId="1FA6B29F" w14:textId="77777777">
      <w:pPr>
        <w:tabs>
          <w:tab w:val="center" w:pos="3704"/>
        </w:tabs>
        <w:spacing w:after="0"/>
        <w:ind w:left="0" w:firstLine="0"/>
        <w:jc w:val="center"/>
        <w:rPr>
          <w:rFonts w:asciiTheme="minorHAnsi" w:hAnsiTheme="minorHAnsi"/>
          <w:b/>
          <w:bCs/>
          <w:color w:val="156082" w:themeColor="accent1"/>
        </w:rPr>
      </w:pPr>
      <w:r w:rsidRPr="00184B52">
        <w:rPr>
          <w:rFonts w:asciiTheme="minorHAnsi" w:hAnsiTheme="minorHAnsi"/>
          <w:b/>
          <w:bCs/>
          <w:noProof/>
          <w:color w:val="156082" w:themeColor="accent1"/>
        </w:rPr>
        <w:lastRenderedPageBreak/>
        <w:drawing>
          <wp:inline distT="0" distB="0" distL="0" distR="0" wp14:anchorId="24B2AD47" wp14:editId="0462FE2F">
            <wp:extent cx="3113600" cy="1668780"/>
            <wp:effectExtent l="0" t="0" r="0" b="7620"/>
            <wp:docPr id="1107981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81550" name=""/>
                    <pic:cNvPicPr/>
                  </pic:nvPicPr>
                  <pic:blipFill>
                    <a:blip r:embed="rId19"/>
                    <a:stretch>
                      <a:fillRect/>
                    </a:stretch>
                  </pic:blipFill>
                  <pic:spPr>
                    <a:xfrm>
                      <a:off x="0" y="0"/>
                      <a:ext cx="3122281" cy="1673432"/>
                    </a:xfrm>
                    <a:prstGeom prst="rect">
                      <a:avLst/>
                    </a:prstGeom>
                  </pic:spPr>
                </pic:pic>
              </a:graphicData>
            </a:graphic>
          </wp:inline>
        </w:drawing>
      </w:r>
    </w:p>
    <w:p w:rsidRPr="00184B52" w:rsidR="00654AB7" w:rsidP="00654AB7" w:rsidRDefault="00654AB7" w14:paraId="591F3E59" w14:textId="77777777">
      <w:pPr>
        <w:ind w:left="-5"/>
        <w:rPr>
          <w:rFonts w:asciiTheme="minorHAnsi" w:hAnsiTheme="minorHAnsi"/>
        </w:rPr>
      </w:pPr>
      <w:r w:rsidRPr="00184B52">
        <w:rPr>
          <w:rFonts w:asciiTheme="minorHAnsi" w:hAnsiTheme="minorHAnsi"/>
        </w:rPr>
        <w:t xml:space="preserve">El Comité Directivo Local del SLEP Del Litoral fue formalmente constituido el 09 de abril de 2025 mediante una sesión presencial que contó con la participación de representantes del Gobierno Regional, representantes de los alcaldes del territorio, y representantes de los Centros de Madres, Padres y Apoderados, conforme a lo establecido en la Ley N° 21.040. La sesión también contó con la presencia de funcionarios/as de la DEP, quienes actuaron como contraparte técnica del proceso. Con esta constitución, se dio cumplimiento al requisito normativo que habilita el funcionamiento del CDL como instancia clave de participación, orientación estratégica y articulación territorial del Servicio Local. </w:t>
      </w:r>
    </w:p>
    <w:p w:rsidRPr="00184B52" w:rsidR="00A3617C" w:rsidP="00AD08C6" w:rsidRDefault="00B159DE" w14:paraId="3498CC8B" w14:textId="6FBDE593">
      <w:pPr>
        <w:pStyle w:val="SUBTITULO"/>
      </w:pPr>
      <w:bookmarkStart w:name="_Toc228463133" w:id="7"/>
      <w:r w:rsidRPr="00184B52">
        <w:t>VINCULACIÓN TERRITORIAL</w:t>
      </w:r>
      <w:bookmarkEnd w:id="7"/>
    </w:p>
    <w:p w:rsidRPr="00184B52" w:rsidR="003B3152" w:rsidP="003B3152" w:rsidRDefault="003B3152" w14:paraId="1861D21D" w14:textId="77777777">
      <w:pPr>
        <w:spacing w:after="0" w:line="269" w:lineRule="auto"/>
        <w:rPr>
          <w:rFonts w:asciiTheme="minorHAnsi" w:hAnsiTheme="minorHAnsi"/>
          <w:b/>
          <w:bCs/>
          <w:color w:val="156082" w:themeColor="accent1"/>
          <w:sz w:val="32"/>
          <w:szCs w:val="32"/>
        </w:rPr>
      </w:pPr>
    </w:p>
    <w:p w:rsidRPr="00184B52" w:rsidR="00A3617C" w:rsidP="003B3152" w:rsidRDefault="003B3152" w14:paraId="4592CD58" w14:textId="793002B5">
      <w:pPr>
        <w:pStyle w:val="Prrafodelista"/>
        <w:numPr>
          <w:ilvl w:val="0"/>
          <w:numId w:val="11"/>
        </w:numPr>
        <w:spacing w:after="240" w:line="269" w:lineRule="auto"/>
        <w:rPr>
          <w:rFonts w:asciiTheme="minorHAnsi" w:hAnsiTheme="minorHAnsi"/>
        </w:rPr>
      </w:pPr>
      <w:r w:rsidRPr="00184B52">
        <w:rPr>
          <w:rFonts w:asciiTheme="minorHAnsi" w:hAnsiTheme="minorHAnsi"/>
        </w:rPr>
        <w:t>Nos hemos reunido con alcaldes y alcaldesas del territorio y estamos empezando el trabajo con los equipos DAEM.</w:t>
      </w:r>
    </w:p>
    <w:p w:rsidRPr="00184B52" w:rsidR="003B3152" w:rsidP="003B3152" w:rsidRDefault="00DA4EC2" w14:paraId="0508AC7B" w14:textId="6D74C414">
      <w:pPr>
        <w:pStyle w:val="Prrafodelista"/>
        <w:numPr>
          <w:ilvl w:val="0"/>
          <w:numId w:val="11"/>
        </w:numPr>
        <w:spacing w:after="240" w:line="269" w:lineRule="auto"/>
        <w:rPr>
          <w:rFonts w:asciiTheme="minorHAnsi" w:hAnsiTheme="minorHAnsi"/>
        </w:rPr>
      </w:pPr>
      <w:r w:rsidRPr="00184B52">
        <w:rPr>
          <w:rFonts w:asciiTheme="minorHAnsi" w:hAnsiTheme="minorHAnsi"/>
        </w:rPr>
        <w:t>Hemos participado en reuniones con actores de la educación.</w:t>
      </w:r>
    </w:p>
    <w:p w:rsidRPr="00184B52" w:rsidR="00DA4EC2" w:rsidP="003B3152" w:rsidRDefault="00EF2764" w14:paraId="304FDE2C" w14:textId="135E58CB">
      <w:pPr>
        <w:pStyle w:val="Prrafodelista"/>
        <w:numPr>
          <w:ilvl w:val="0"/>
          <w:numId w:val="11"/>
        </w:numPr>
        <w:spacing w:after="240" w:line="269" w:lineRule="auto"/>
        <w:rPr>
          <w:rFonts w:asciiTheme="minorHAnsi" w:hAnsiTheme="minorHAnsi"/>
        </w:rPr>
      </w:pPr>
      <w:r w:rsidRPr="00184B52">
        <w:rPr>
          <w:rFonts w:asciiTheme="minorHAnsi" w:hAnsiTheme="minorHAnsi"/>
        </w:rPr>
        <w:t>Nos integramos a la Mesa de Articulación Interinstitucional Comunal, liderada por la Oficina Local de la Niñez de San Antonio.</w:t>
      </w:r>
    </w:p>
    <w:p w:rsidR="00EF2764" w:rsidP="003B3152" w:rsidRDefault="00EF2764" w14:paraId="67729433" w14:textId="73436149">
      <w:pPr>
        <w:pStyle w:val="Prrafodelista"/>
        <w:numPr>
          <w:ilvl w:val="0"/>
          <w:numId w:val="11"/>
        </w:numPr>
        <w:spacing w:after="240" w:line="269" w:lineRule="auto"/>
        <w:rPr>
          <w:rFonts w:asciiTheme="minorHAnsi" w:hAnsiTheme="minorHAnsi"/>
        </w:rPr>
      </w:pPr>
      <w:r w:rsidRPr="00184B52">
        <w:rPr>
          <w:rFonts w:asciiTheme="minorHAnsi" w:hAnsiTheme="minorHAnsi"/>
        </w:rPr>
        <w:t>Prontamente nos reuniremos con las comunidades educativas de las 7 comunas del territorio del SLEP</w:t>
      </w:r>
      <w:r w:rsidRPr="00184B52" w:rsidR="00861015">
        <w:rPr>
          <w:rFonts w:asciiTheme="minorHAnsi" w:hAnsiTheme="minorHAnsi"/>
        </w:rPr>
        <w:t xml:space="preserve"> y representantes gremiales de trabajadores de la educación.</w:t>
      </w:r>
    </w:p>
    <w:tbl>
      <w:tblPr>
        <w:tblStyle w:val="Tablaconcuadrcula"/>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28"/>
        <w:gridCol w:w="3246"/>
        <w:gridCol w:w="2518"/>
      </w:tblGrid>
      <w:tr w:rsidR="00581896" w:rsidTr="007B1CEE" w14:paraId="5EDC27E0" w14:textId="77777777">
        <w:tc>
          <w:tcPr>
            <w:tcW w:w="2684" w:type="dxa"/>
          </w:tcPr>
          <w:p w:rsidR="00581896" w:rsidP="00581896" w:rsidRDefault="00581896" w14:paraId="1BDF347C" w14:textId="1AC3C205">
            <w:pPr>
              <w:spacing w:after="240" w:line="269" w:lineRule="auto"/>
              <w:ind w:left="0" w:firstLine="0"/>
              <w:rPr>
                <w:rFonts w:asciiTheme="minorHAnsi" w:hAnsiTheme="minorHAnsi"/>
              </w:rPr>
            </w:pPr>
            <w:r>
              <w:rPr>
                <w:rFonts w:asciiTheme="minorHAnsi" w:hAnsiTheme="minorHAnsi"/>
                <w:noProof/>
              </w:rPr>
              <w:drawing>
                <wp:inline distT="0" distB="0" distL="0" distR="0" wp14:anchorId="62F70604" wp14:editId="28AE0E82">
                  <wp:extent cx="1758056" cy="1293495"/>
                  <wp:effectExtent l="0" t="0" r="0" b="1905"/>
                  <wp:docPr id="20747369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2490" cy="1311473"/>
                          </a:xfrm>
                          <a:prstGeom prst="rect">
                            <a:avLst/>
                          </a:prstGeom>
                          <a:noFill/>
                        </pic:spPr>
                      </pic:pic>
                    </a:graphicData>
                  </a:graphic>
                </wp:inline>
              </w:drawing>
            </w:r>
          </w:p>
        </w:tc>
        <w:tc>
          <w:tcPr>
            <w:tcW w:w="3452" w:type="dxa"/>
          </w:tcPr>
          <w:p w:rsidR="00581896" w:rsidP="00581896" w:rsidRDefault="00581896" w14:paraId="5CED3FDA" w14:textId="34D74DD4">
            <w:pPr>
              <w:spacing w:after="240" w:line="269" w:lineRule="auto"/>
              <w:ind w:left="0" w:firstLine="0"/>
              <w:rPr>
                <w:rFonts w:asciiTheme="minorHAnsi" w:hAnsiTheme="minorHAnsi"/>
              </w:rPr>
            </w:pPr>
            <w:r w:rsidRPr="009D58CC">
              <w:rPr>
                <w:rFonts w:asciiTheme="minorHAnsi" w:hAnsiTheme="minorHAnsi"/>
                <w:noProof/>
              </w:rPr>
              <w:drawing>
                <wp:inline distT="0" distB="0" distL="0" distR="0" wp14:anchorId="42D18AAB" wp14:editId="1AB028DF">
                  <wp:extent cx="2037715" cy="1293495"/>
                  <wp:effectExtent l="0" t="0" r="635" b="1905"/>
                  <wp:docPr id="1638674913" name="Imagen 9">
                    <a:extLst xmlns:a="http://schemas.openxmlformats.org/drawingml/2006/main">
                      <a:ext uri="{FF2B5EF4-FFF2-40B4-BE49-F238E27FC236}">
                        <a16:creationId xmlns:a16="http://schemas.microsoft.com/office/drawing/2014/main" id="{FF89FFF1-7604-B2BC-8FD7-56412272AF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FF89FFF1-7604-B2BC-8FD7-56412272AF7D}"/>
                              </a:ext>
                            </a:extLst>
                          </pic:cNvPr>
                          <pic:cNvPicPr>
                            <a:picLocks noChangeAspect="1"/>
                          </pic:cNvPicPr>
                        </pic:nvPicPr>
                        <pic:blipFill>
                          <a:blip r:embed="rId21" cstate="print">
                            <a:extLst>
                              <a:ext uri="{28A0092B-C50C-407E-A947-70E740481C1C}">
                                <a14:useLocalDpi xmlns:a14="http://schemas.microsoft.com/office/drawing/2010/main" val="0"/>
                              </a:ext>
                            </a:extLst>
                          </a:blip>
                          <a:srcRect l="34909" t="37212" r="24450" b="25326"/>
                          <a:stretch>
                            <a:fillRect/>
                          </a:stretch>
                        </pic:blipFill>
                        <pic:spPr>
                          <a:xfrm>
                            <a:off x="0" y="0"/>
                            <a:ext cx="2075776" cy="1317655"/>
                          </a:xfrm>
                          <a:prstGeom prst="rect">
                            <a:avLst/>
                          </a:prstGeom>
                        </pic:spPr>
                      </pic:pic>
                    </a:graphicData>
                  </a:graphic>
                </wp:inline>
              </w:drawing>
            </w:r>
          </w:p>
        </w:tc>
        <w:tc>
          <w:tcPr>
            <w:tcW w:w="2446" w:type="dxa"/>
          </w:tcPr>
          <w:p w:rsidR="00581896" w:rsidP="00581896" w:rsidRDefault="005E3A54" w14:paraId="14B780FD" w14:textId="3BC1CBAA">
            <w:pPr>
              <w:spacing w:after="240" w:line="269" w:lineRule="auto"/>
              <w:ind w:left="0" w:firstLine="0"/>
              <w:rPr>
                <w:rFonts w:asciiTheme="minorHAnsi" w:hAnsiTheme="minorHAnsi"/>
              </w:rPr>
            </w:pPr>
            <w:r>
              <w:rPr>
                <w:rFonts w:asciiTheme="minorHAnsi" w:hAnsiTheme="minorHAnsi"/>
                <w:noProof/>
              </w:rPr>
              <w:drawing>
                <wp:inline distT="0" distB="0" distL="0" distR="0" wp14:anchorId="4CD24098" wp14:editId="5630C979">
                  <wp:extent cx="1549249" cy="1293495"/>
                  <wp:effectExtent l="0" t="0" r="0" b="1905"/>
                  <wp:docPr id="2844273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989" cy="1301627"/>
                          </a:xfrm>
                          <a:prstGeom prst="rect">
                            <a:avLst/>
                          </a:prstGeom>
                          <a:noFill/>
                        </pic:spPr>
                      </pic:pic>
                    </a:graphicData>
                  </a:graphic>
                </wp:inline>
              </w:drawing>
            </w:r>
          </w:p>
        </w:tc>
      </w:tr>
    </w:tbl>
    <w:p w:rsidRPr="00581896" w:rsidR="00581896" w:rsidP="00581896" w:rsidRDefault="00581896" w14:paraId="131837F2" w14:textId="77777777">
      <w:pPr>
        <w:spacing w:after="240" w:line="269" w:lineRule="auto"/>
        <w:rPr>
          <w:rFonts w:asciiTheme="minorHAnsi" w:hAnsiTheme="minorHAnsi"/>
        </w:rPr>
      </w:pPr>
    </w:p>
    <w:p w:rsidRPr="00184B52" w:rsidR="003B6F20" w:rsidP="006B247E" w:rsidRDefault="003B6F20" w14:paraId="11CEF432" w14:textId="52CF3B7B">
      <w:pPr>
        <w:pStyle w:val="TITULO"/>
      </w:pPr>
      <w:bookmarkStart w:name="_Toc228463134" w:id="8"/>
      <w:r w:rsidRPr="00184B52">
        <w:lastRenderedPageBreak/>
        <w:t>HABILITACIÓN ADMINISTRATIVA DEL SERVICIO</w:t>
      </w:r>
      <w:bookmarkEnd w:id="8"/>
    </w:p>
    <w:p w:rsidRPr="00184B52" w:rsidR="002E22F3" w:rsidP="00C85738" w:rsidRDefault="002E22F3" w14:paraId="08B71395" w14:textId="77777777">
      <w:pPr>
        <w:spacing w:after="120" w:line="269" w:lineRule="auto"/>
        <w:ind w:left="66" w:firstLine="0"/>
        <w:rPr>
          <w:rFonts w:asciiTheme="minorHAnsi" w:hAnsiTheme="minorHAnsi"/>
        </w:rPr>
      </w:pPr>
    </w:p>
    <w:p w:rsidRPr="00184B52" w:rsidR="00CB7810" w:rsidP="00C85738" w:rsidRDefault="00CB7810" w14:paraId="02EDB055" w14:textId="4C0F798E">
      <w:pPr>
        <w:pStyle w:val="Prrafodelista"/>
        <w:numPr>
          <w:ilvl w:val="0"/>
          <w:numId w:val="13"/>
        </w:numPr>
        <w:spacing w:after="120" w:line="269" w:lineRule="auto"/>
        <w:ind w:left="426" w:firstLine="0"/>
        <w:rPr>
          <w:rFonts w:asciiTheme="minorHAnsi" w:hAnsiTheme="minorHAnsi"/>
        </w:rPr>
      </w:pPr>
      <w:r w:rsidRPr="00184B52">
        <w:rPr>
          <w:rFonts w:asciiTheme="minorHAnsi" w:hAnsiTheme="minorHAnsi"/>
        </w:rPr>
        <w:t>El SLEP ya cuenta con un local habilitado en calle Gregorio Mira 271, San Antonio y estamos en proceso de equipamiento del edificio</w:t>
      </w:r>
      <w:r w:rsidRPr="00184B52" w:rsidR="002E22F3">
        <w:rPr>
          <w:rFonts w:asciiTheme="minorHAnsi" w:hAnsiTheme="minorHAnsi"/>
        </w:rPr>
        <w:t>.</w:t>
      </w:r>
    </w:p>
    <w:p w:rsidR="00EA76BB" w:rsidP="00C85738" w:rsidRDefault="00CB7810" w14:paraId="6058DF98" w14:textId="576D634D">
      <w:pPr>
        <w:pStyle w:val="Prrafodelista"/>
        <w:numPr>
          <w:ilvl w:val="0"/>
          <w:numId w:val="12"/>
        </w:numPr>
        <w:spacing w:after="120" w:line="269" w:lineRule="auto"/>
        <w:ind w:left="426" w:firstLine="0"/>
        <w:rPr>
          <w:rFonts w:asciiTheme="minorHAnsi" w:hAnsiTheme="minorHAnsi"/>
        </w:rPr>
      </w:pPr>
      <w:r w:rsidRPr="00184B52">
        <w:rPr>
          <w:rFonts w:asciiTheme="minorHAnsi" w:hAnsiTheme="minorHAnsi"/>
        </w:rPr>
        <w:t xml:space="preserve">El SLEP posee rut </w:t>
      </w:r>
      <w:r w:rsidRPr="00184B52" w:rsidR="00C85738">
        <w:rPr>
          <w:rFonts w:asciiTheme="minorHAnsi" w:hAnsiTheme="minorHAnsi"/>
        </w:rPr>
        <w:t xml:space="preserve">y presupuesto </w:t>
      </w:r>
      <w:r w:rsidRPr="00184B52">
        <w:rPr>
          <w:rFonts w:asciiTheme="minorHAnsi" w:hAnsiTheme="minorHAnsi"/>
        </w:rPr>
        <w:t>propio, cuentas corrientes habilitadas</w:t>
      </w:r>
      <w:r w:rsidRPr="00184B52" w:rsidR="00C85738">
        <w:rPr>
          <w:rFonts w:asciiTheme="minorHAnsi" w:hAnsiTheme="minorHAnsi"/>
        </w:rPr>
        <w:t xml:space="preserve"> y</w:t>
      </w:r>
      <w:r w:rsidRPr="00184B52">
        <w:rPr>
          <w:rFonts w:asciiTheme="minorHAnsi" w:hAnsiTheme="minorHAnsi"/>
        </w:rPr>
        <w:t xml:space="preserve"> estamos adscribiéndonos a las plataformas administrativas del Estado</w:t>
      </w:r>
      <w:r w:rsidRPr="00184B52" w:rsidR="00837D02">
        <w:rPr>
          <w:rFonts w:asciiTheme="minorHAnsi" w:hAnsiTheme="minorHAnsi"/>
        </w:rPr>
        <w:t>.</w:t>
      </w:r>
    </w:p>
    <w:p w:rsidRPr="00184B52" w:rsidR="00837D02" w:rsidP="00417D13" w:rsidRDefault="003C60B6" w14:paraId="576E5B51" w14:textId="2347EEE3">
      <w:pPr>
        <w:spacing w:after="120" w:line="269" w:lineRule="auto"/>
        <w:jc w:val="center"/>
        <w:rPr>
          <w:rFonts w:asciiTheme="minorHAnsi" w:hAnsiTheme="minorHAnsi"/>
        </w:rPr>
      </w:pPr>
      <w:r w:rsidRPr="003C60B6">
        <w:rPr>
          <w:rFonts w:asciiTheme="minorHAnsi" w:hAnsiTheme="minorHAnsi"/>
          <w:noProof/>
        </w:rPr>
        <w:drawing>
          <wp:inline distT="0" distB="0" distL="0" distR="0" wp14:anchorId="5E7105BB" wp14:editId="548C0030">
            <wp:extent cx="3592769" cy="2353056"/>
            <wp:effectExtent l="0" t="0" r="8255" b="9525"/>
            <wp:docPr id="156093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303" name=""/>
                    <pic:cNvPicPr/>
                  </pic:nvPicPr>
                  <pic:blipFill>
                    <a:blip r:embed="rId23"/>
                    <a:stretch>
                      <a:fillRect/>
                    </a:stretch>
                  </pic:blipFill>
                  <pic:spPr>
                    <a:xfrm>
                      <a:off x="0" y="0"/>
                      <a:ext cx="3616659" cy="2368703"/>
                    </a:xfrm>
                    <a:prstGeom prst="rect">
                      <a:avLst/>
                    </a:prstGeom>
                  </pic:spPr>
                </pic:pic>
              </a:graphicData>
            </a:graphic>
          </wp:inline>
        </w:drawing>
      </w:r>
      <w:r w:rsidRPr="00184B52">
        <w:rPr>
          <w:rFonts w:asciiTheme="minorHAnsi" w:hAnsiTheme="minorHAnsi"/>
          <w:noProof/>
        </w:rPr>
        <w:drawing>
          <wp:inline distT="0" distB="0" distL="0" distR="0" wp14:anchorId="19A44326" wp14:editId="34F96BD1">
            <wp:extent cx="1865376" cy="3316224"/>
            <wp:effectExtent l="0" t="0" r="1905" b="0"/>
            <wp:docPr id="6" name="Imagen 5">
              <a:extLst xmlns:a="http://schemas.openxmlformats.org/drawingml/2006/main">
                <a:ext uri="{FF2B5EF4-FFF2-40B4-BE49-F238E27FC236}">
                  <a16:creationId xmlns:a16="http://schemas.microsoft.com/office/drawing/2014/main" id="{2B41FFF9-3BF4-61F8-CF6E-A4E9A5A46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2B41FFF9-3BF4-61F8-CF6E-A4E9A5A46C1F}"/>
                        </a:ext>
                      </a:extLst>
                    </pic:cNvPr>
                    <pic:cNvPicPr>
                      <a:picLocks noChangeAspect="1"/>
                    </pic:cNvPicPr>
                  </pic:nvPicPr>
                  <pic:blipFill>
                    <a:blip r:embed="rId24"/>
                    <a:stretch>
                      <a:fillRect/>
                    </a:stretch>
                  </pic:blipFill>
                  <pic:spPr>
                    <a:xfrm>
                      <a:off x="0" y="0"/>
                      <a:ext cx="1865376" cy="3316224"/>
                    </a:xfrm>
                    <a:prstGeom prst="rect">
                      <a:avLst/>
                    </a:prstGeom>
                  </pic:spPr>
                </pic:pic>
              </a:graphicData>
            </a:graphic>
          </wp:inline>
        </w:drawing>
      </w:r>
    </w:p>
    <w:p w:rsidR="009B6C7F" w:rsidP="00417D13" w:rsidRDefault="00417D13" w14:paraId="653A7B66" w14:textId="37129799">
      <w:pPr>
        <w:spacing w:after="120" w:line="269" w:lineRule="auto"/>
        <w:jc w:val="center"/>
        <w:rPr>
          <w:rFonts w:asciiTheme="minorHAnsi" w:hAnsiTheme="minorHAnsi"/>
        </w:rPr>
      </w:pPr>
      <w:r w:rsidRPr="00184B52">
        <w:rPr>
          <w:rFonts w:asciiTheme="minorHAnsi" w:hAnsiTheme="minorHAnsi"/>
        </w:rPr>
        <w:t>Futuro edificio del SLEP Del Litoral</w:t>
      </w:r>
    </w:p>
    <w:p w:rsidRPr="00184B52" w:rsidR="008660EF" w:rsidP="006B247E" w:rsidRDefault="008660EF" w14:paraId="70C46D74" w14:textId="7CD64D4F">
      <w:pPr>
        <w:pStyle w:val="TITULO"/>
      </w:pPr>
      <w:bookmarkStart w:name="_Toc228463135" w:id="9"/>
      <w:r w:rsidRPr="00184B52">
        <w:lastRenderedPageBreak/>
        <w:t>GESTIÓN DE PERSONAS Y DESARROLLO DE CAPACIDADES</w:t>
      </w:r>
      <w:bookmarkEnd w:id="9"/>
    </w:p>
    <w:p w:rsidRPr="00184B52" w:rsidR="008660EF" w:rsidRDefault="008660EF" w14:paraId="54D27593" w14:textId="77777777">
      <w:pPr>
        <w:pStyle w:val="Ttulo1"/>
        <w:ind w:left="-5"/>
        <w:rPr>
          <w:rFonts w:asciiTheme="minorHAnsi" w:hAnsiTheme="minorHAnsi"/>
        </w:rPr>
      </w:pPr>
    </w:p>
    <w:p w:rsidRPr="00184B52" w:rsidR="00CF4ADC" w:rsidP="00AD08C6" w:rsidRDefault="002E1916" w14:paraId="060D630E" w14:textId="19DF21CE">
      <w:pPr>
        <w:pStyle w:val="SUBTITULO"/>
      </w:pPr>
      <w:bookmarkStart w:name="_Toc228463136" w:id="10"/>
      <w:r w:rsidRPr="00184B52">
        <w:t>DOTACIÓN DEL SLEP</w:t>
      </w:r>
      <w:bookmarkEnd w:id="10"/>
      <w:r w:rsidRPr="00184B52">
        <w:t xml:space="preserve"> </w:t>
      </w:r>
    </w:p>
    <w:p w:rsidRPr="00184B52" w:rsidR="00CF4ADC" w:rsidP="002E1916" w:rsidRDefault="00BC1A1B" w14:paraId="17C87CD5" w14:textId="47993EA4">
      <w:pPr>
        <w:spacing w:after="154" w:line="259" w:lineRule="auto"/>
        <w:ind w:left="0" w:firstLine="0"/>
        <w:rPr>
          <w:rFonts w:asciiTheme="minorHAnsi" w:hAnsiTheme="minorHAnsi"/>
        </w:rPr>
      </w:pPr>
      <w:r w:rsidRPr="00184B52">
        <w:rPr>
          <w:rFonts w:asciiTheme="minorHAnsi" w:hAnsiTheme="minorHAnsi"/>
        </w:rPr>
        <w:t xml:space="preserve">La dimensión de Dotación del SLEP se refiere al conjunto de procesos necesarios para dotar al Servicio Local de un equipo de funcionarios y funcionarias en cumplimiento con las disposiciones legales vigentes, para asegurar su funcionamiento institucional y la correcta administración y provisión del servicio educativo.  </w:t>
      </w:r>
      <w:r w:rsidRPr="00184B52">
        <w:rPr>
          <w:rFonts w:eastAsia="Times New Roman" w:cs="Times New Roman" w:asciiTheme="minorHAnsi" w:hAnsiTheme="minorHAnsi"/>
        </w:rPr>
        <w:t xml:space="preserve"> </w:t>
      </w:r>
    </w:p>
    <w:p w:rsidR="00CF4ADC" w:rsidRDefault="00BC1A1B" w14:paraId="50CEC292" w14:textId="3ED8F3E2">
      <w:pPr>
        <w:ind w:left="-5"/>
        <w:rPr>
          <w:rFonts w:asciiTheme="minorHAnsi" w:hAnsiTheme="minorHAnsi"/>
        </w:rPr>
      </w:pPr>
      <w:r w:rsidRPr="00184B52">
        <w:rPr>
          <w:rFonts w:asciiTheme="minorHAnsi" w:hAnsiTheme="minorHAnsi"/>
        </w:rPr>
        <w:t>Esta dimensión abarca tanto la instalación del equipo directivo y técnico del SLEP</w:t>
      </w:r>
      <w:r w:rsidRPr="00184B52">
        <w:rPr>
          <w:rFonts w:asciiTheme="minorHAnsi" w:hAnsiTheme="minorHAnsi"/>
          <w:b/>
        </w:rPr>
        <w:t xml:space="preserve">, </w:t>
      </w:r>
      <w:r w:rsidRPr="00184B52">
        <w:rPr>
          <w:rFonts w:asciiTheme="minorHAnsi" w:hAnsiTheme="minorHAnsi"/>
        </w:rPr>
        <w:t>como la</w:t>
      </w:r>
      <w:r w:rsidRPr="00184B52">
        <w:rPr>
          <w:rFonts w:asciiTheme="minorHAnsi" w:hAnsiTheme="minorHAnsi"/>
          <w:b/>
        </w:rPr>
        <w:t xml:space="preserve"> </w:t>
      </w:r>
      <w:r w:rsidRPr="00184B52">
        <w:rPr>
          <w:rFonts w:asciiTheme="minorHAnsi" w:hAnsiTheme="minorHAnsi"/>
        </w:rPr>
        <w:t>gestión del traspaso del personal desde los municipios</w:t>
      </w:r>
      <w:r w:rsidRPr="00184B52">
        <w:rPr>
          <w:rFonts w:asciiTheme="minorHAnsi" w:hAnsiTheme="minorHAnsi"/>
          <w:b/>
        </w:rPr>
        <w:t>,</w:t>
      </w:r>
      <w:r w:rsidRPr="00184B52">
        <w:rPr>
          <w:rFonts w:asciiTheme="minorHAnsi" w:hAnsiTheme="minorHAnsi"/>
        </w:rPr>
        <w:t xml:space="preserve"> velando por el cumplimiento del artículo trigésimo octavo transitorio de la Ley N° 21.040. Se incluyen en este ámbito los procesos de selección mediante el Sistema de Alta Dirección Pública (ADP), concursos cerrados y procesos de selección, así como la capacitación e inducción en liderazgo educativo para los cargos directivos.</w:t>
      </w:r>
      <w:r w:rsidRPr="00184B52">
        <w:rPr>
          <w:rFonts w:eastAsia="Times New Roman" w:cs="Times New Roman" w:asciiTheme="minorHAnsi" w:hAnsiTheme="minorHAnsi"/>
        </w:rPr>
        <w:t xml:space="preserve"> </w:t>
      </w:r>
      <w:r w:rsidRPr="00184B52">
        <w:rPr>
          <w:rFonts w:asciiTheme="minorHAnsi" w:hAnsiTheme="minorHAnsi"/>
        </w:rPr>
        <w:t xml:space="preserve">Cabe mencionar que para el SLEP del Litoral se estableció un organigrama y estructura de organización interna aprobada en la REX N°1.899 de 28 de octubre de 2025, de la Dirección de Educación Pública. </w:t>
      </w:r>
    </w:p>
    <w:p w:rsidRPr="00184B52" w:rsidR="008B1FA3" w:rsidP="008B1FA3" w:rsidRDefault="008C2B27" w14:paraId="43468F5F" w14:textId="748C6B4B">
      <w:pPr>
        <w:ind w:left="-5"/>
        <w:jc w:val="center"/>
        <w:rPr>
          <w:rFonts w:asciiTheme="minorHAnsi" w:hAnsiTheme="minorHAnsi"/>
        </w:rPr>
      </w:pPr>
      <w:r w:rsidRPr="008C2B27">
        <w:rPr>
          <w:rFonts w:asciiTheme="minorHAnsi" w:hAnsiTheme="minorHAnsi"/>
          <w:noProof/>
        </w:rPr>
        <w:drawing>
          <wp:inline distT="0" distB="0" distL="0" distR="0" wp14:anchorId="49FD1DCC" wp14:editId="5D30D200">
            <wp:extent cx="5614670" cy="2183765"/>
            <wp:effectExtent l="0" t="0" r="5080" b="6985"/>
            <wp:docPr id="1653481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81694" name=""/>
                    <pic:cNvPicPr/>
                  </pic:nvPicPr>
                  <pic:blipFill>
                    <a:blip r:embed="rId25"/>
                    <a:stretch>
                      <a:fillRect/>
                    </a:stretch>
                  </pic:blipFill>
                  <pic:spPr>
                    <a:xfrm>
                      <a:off x="0" y="0"/>
                      <a:ext cx="5614670" cy="2183765"/>
                    </a:xfrm>
                    <a:prstGeom prst="rect">
                      <a:avLst/>
                    </a:prstGeom>
                  </pic:spPr>
                </pic:pic>
              </a:graphicData>
            </a:graphic>
          </wp:inline>
        </w:drawing>
      </w:r>
    </w:p>
    <w:p w:rsidR="00CB191A" w:rsidRDefault="00EA3F15" w14:paraId="46E44D8B" w14:textId="098FC7A8">
      <w:pPr>
        <w:ind w:left="-5"/>
        <w:rPr>
          <w:rFonts w:asciiTheme="minorHAnsi" w:hAnsiTheme="minorHAnsi"/>
        </w:rPr>
      </w:pPr>
      <w:r w:rsidRPr="002018BA">
        <w:rPr>
          <w:rFonts w:asciiTheme="minorHAnsi" w:hAnsiTheme="minorHAnsi"/>
        </w:rPr>
        <w:t>Si bien existe un Plan Anual de Contrataciones</w:t>
      </w:r>
      <w:r w:rsidRPr="002018BA" w:rsidR="009E69F5">
        <w:rPr>
          <w:rFonts w:asciiTheme="minorHAnsi" w:hAnsiTheme="minorHAnsi"/>
        </w:rPr>
        <w:t xml:space="preserve"> aprobado con fecha 19 de enero de 2026 por DIPRES</w:t>
      </w:r>
      <w:r w:rsidRPr="002018BA">
        <w:rPr>
          <w:rFonts w:asciiTheme="minorHAnsi" w:hAnsiTheme="minorHAnsi"/>
        </w:rPr>
        <w:t>, que considera los 45 cargos a contrata indicados, incluyendo cargos de confianza y 8 coordinaciones iniciales, a la fecha</w:t>
      </w:r>
      <w:r w:rsidR="002018BA">
        <w:rPr>
          <w:rFonts w:asciiTheme="minorHAnsi" w:hAnsiTheme="minorHAnsi"/>
        </w:rPr>
        <w:t xml:space="preserve"> </w:t>
      </w:r>
      <w:r w:rsidRPr="002018BA" w:rsidR="009E69F5">
        <w:rPr>
          <w:rFonts w:asciiTheme="minorHAnsi" w:hAnsiTheme="minorHAnsi"/>
        </w:rPr>
        <w:t>no ha sido autorizado el ingreso de nuevos funcionarios</w:t>
      </w:r>
      <w:r w:rsidRPr="002018BA" w:rsidR="00E15899">
        <w:rPr>
          <w:rFonts w:asciiTheme="minorHAnsi" w:hAnsiTheme="minorHAnsi"/>
        </w:rPr>
        <w:t>, distintos a los provistos por alta dirección pública</w:t>
      </w:r>
      <w:r w:rsidRPr="002018BA" w:rsidR="002018BA">
        <w:rPr>
          <w:rFonts w:asciiTheme="minorHAnsi" w:hAnsiTheme="minorHAnsi"/>
        </w:rPr>
        <w:t>.</w:t>
      </w:r>
    </w:p>
    <w:p w:rsidR="00E316A0" w:rsidRDefault="00E316A0" w14:paraId="7AFAA5B0" w14:textId="77777777">
      <w:pPr>
        <w:ind w:left="-5"/>
        <w:rPr>
          <w:rFonts w:asciiTheme="minorHAnsi" w:hAnsiTheme="minorHAnsi"/>
        </w:rPr>
      </w:pPr>
    </w:p>
    <w:p w:rsidR="00CF4ADC" w:rsidRDefault="00903CFB" w14:paraId="270B3C86" w14:textId="75CCA509">
      <w:pPr>
        <w:ind w:left="-5"/>
        <w:rPr>
          <w:rFonts w:asciiTheme="minorHAnsi" w:hAnsiTheme="minorHAnsi"/>
          <w:b/>
          <w:bCs/>
        </w:rPr>
      </w:pPr>
      <w:r w:rsidRPr="00184B52">
        <w:rPr>
          <w:rFonts w:asciiTheme="minorHAnsi" w:hAnsiTheme="minorHAnsi"/>
          <w:b/>
          <w:bCs/>
        </w:rPr>
        <w:lastRenderedPageBreak/>
        <w:t xml:space="preserve">Durante </w:t>
      </w:r>
      <w:r w:rsidRPr="00184B52" w:rsidR="00BC1A1B">
        <w:rPr>
          <w:rFonts w:asciiTheme="minorHAnsi" w:hAnsiTheme="minorHAnsi"/>
          <w:b/>
          <w:bCs/>
        </w:rPr>
        <w:t xml:space="preserve">el primer año de funcionamiento se </w:t>
      </w:r>
      <w:r w:rsidRPr="00184B52">
        <w:rPr>
          <w:rFonts w:asciiTheme="minorHAnsi" w:hAnsiTheme="minorHAnsi"/>
          <w:b/>
          <w:bCs/>
        </w:rPr>
        <w:t>cumplieron</w:t>
      </w:r>
      <w:r w:rsidRPr="00184B52" w:rsidR="00BC1A1B">
        <w:rPr>
          <w:rFonts w:asciiTheme="minorHAnsi" w:hAnsiTheme="minorHAnsi"/>
          <w:b/>
          <w:bCs/>
        </w:rPr>
        <w:t xml:space="preserve"> los siguientes hitos: </w:t>
      </w:r>
    </w:p>
    <w:p w:rsidRPr="00184B52" w:rsidR="00CF4ADC" w:rsidP="00AD08C6" w:rsidRDefault="00BC1A1B" w14:paraId="751DABAE" w14:textId="4AC234E3">
      <w:pPr>
        <w:pStyle w:val="SUBTITULO"/>
      </w:pPr>
      <w:r w:rsidRPr="00184B52">
        <w:rPr>
          <w:rFonts w:eastAsia="Arial" w:cs="Arial"/>
        </w:rPr>
        <w:tab/>
      </w:r>
      <w:bookmarkStart w:name="_Toc228463137" w:id="11"/>
      <w:r w:rsidRPr="00184B52">
        <w:t>PERFIL DEL/LA DIRECTOR/A EJECUTIVO/A</w:t>
      </w:r>
      <w:bookmarkEnd w:id="11"/>
      <w:r w:rsidRPr="00184B52">
        <w:t xml:space="preserve"> </w:t>
      </w:r>
    </w:p>
    <w:p w:rsidRPr="00184B52" w:rsidR="00CF4ADC" w:rsidRDefault="00BC1A1B" w14:paraId="34A549F3" w14:textId="7F038985">
      <w:pPr>
        <w:ind w:left="-5"/>
        <w:rPr>
          <w:rFonts w:asciiTheme="minorHAnsi" w:hAnsiTheme="minorHAnsi"/>
        </w:rPr>
      </w:pPr>
      <w:r w:rsidRPr="00184B52">
        <w:rPr>
          <w:rFonts w:asciiTheme="minorHAnsi" w:hAnsiTheme="minorHAnsi"/>
        </w:rPr>
        <w:t xml:space="preserve">Este </w:t>
      </w:r>
      <w:r w:rsidRPr="00184B52" w:rsidR="003D28B3">
        <w:rPr>
          <w:rFonts w:asciiTheme="minorHAnsi" w:hAnsiTheme="minorHAnsi"/>
        </w:rPr>
        <w:t>hito refiere a</w:t>
      </w:r>
      <w:r w:rsidRPr="00184B52">
        <w:rPr>
          <w:rFonts w:asciiTheme="minorHAnsi" w:hAnsiTheme="minorHAnsi"/>
        </w:rPr>
        <w:t xml:space="preserve"> la correcta elaboración y validación del perfil profesional y de competencias del cargo de director/a ejecutivo/a del SLEP. De acuerdo con el artículo 21 de la Ley N° 21.040, este perfil debe considerar experiencia relevante en el ámbito educacional, capacidades de liderazgo institucional, conocimientos en gestión pública y habilidades de articulación territorial. Además, debe incluirse una propuesta preliminar de convenio de gestión educacional, que traduce los desafíos del perfil en objetivos, metas e indicadores del cargo.  </w:t>
      </w:r>
    </w:p>
    <w:p w:rsidR="00CF4ADC" w:rsidRDefault="00BC1A1B" w14:paraId="2B298EA9" w14:textId="0297D21D">
      <w:pPr>
        <w:ind w:left="-5"/>
        <w:rPr>
          <w:rFonts w:asciiTheme="minorHAnsi" w:hAnsiTheme="minorHAnsi"/>
        </w:rPr>
      </w:pPr>
      <w:r w:rsidRPr="00184B52">
        <w:rPr>
          <w:rFonts w:asciiTheme="minorHAnsi" w:hAnsiTheme="minorHAnsi"/>
        </w:rPr>
        <w:t xml:space="preserve">Tanto el perfil como el convenio deben ser revisados por el Comité Directivo Local, el cual tiene la facultad de formular observaciones y prioridades, y finalmente enviados al Consejo de Alta Dirección Pública (CADP) para su validación. Este hito es crítico, ya que constituye el punto de partida para el concurso y posterior nombramiento del/la director/a ejecutivo/a, asegurando que el perfil del cargo refleje tanto los estándares nacionales como las necesidades del territorio. </w:t>
      </w:r>
      <w:r w:rsidRPr="00184B52" w:rsidR="005C4A8F">
        <w:rPr>
          <w:rFonts w:asciiTheme="minorHAnsi" w:hAnsiTheme="minorHAnsi"/>
        </w:rPr>
        <w:t xml:space="preserve"> </w:t>
      </w:r>
      <w:r w:rsidRPr="00184B52">
        <w:rPr>
          <w:rFonts w:asciiTheme="minorHAnsi" w:hAnsiTheme="minorHAnsi"/>
        </w:rPr>
        <w:t xml:space="preserve">En el caso del SLEP Del Litoral, con fecha 24 de abril de 2025 el Comité Directivo sancionó el perfil del/la director/a ejecutivo/a. Posteriormente, el 25 de julio de 2025, este fue aprobado por el CADP mediante el acuerdo N°9.785 de la sesión N° 1.986.  </w:t>
      </w:r>
    </w:p>
    <w:p w:rsidRPr="00184B52" w:rsidR="00CF4ADC" w:rsidP="00AD08C6" w:rsidRDefault="00BC1A1B" w14:paraId="6ECC3495" w14:textId="0DE6404A">
      <w:pPr>
        <w:pStyle w:val="SUBTITULO"/>
      </w:pPr>
      <w:bookmarkStart w:name="_Toc228463138" w:id="12"/>
      <w:r w:rsidRPr="00184B52">
        <w:t>PERFILES DE LOS SEGUNDOS NIVELES JERÁRQUICOS</w:t>
      </w:r>
      <w:bookmarkEnd w:id="12"/>
      <w:r w:rsidRPr="00184B52">
        <w:t xml:space="preserve"> </w:t>
      </w:r>
    </w:p>
    <w:p w:rsidRPr="00184B52" w:rsidR="00CF4ADC" w:rsidRDefault="00BC1A1B" w14:paraId="422B661C" w14:textId="1E328208">
      <w:pPr>
        <w:ind w:left="-5"/>
        <w:rPr>
          <w:rFonts w:asciiTheme="minorHAnsi" w:hAnsiTheme="minorHAnsi"/>
        </w:rPr>
      </w:pPr>
      <w:r w:rsidRPr="00184B52">
        <w:rPr>
          <w:rFonts w:asciiTheme="minorHAnsi" w:hAnsiTheme="minorHAnsi"/>
        </w:rPr>
        <w:t>Este estándar evalúa la elaboración, ajuste y validación de los perfiles de cargo</w:t>
      </w:r>
      <w:r w:rsidRPr="00184B52">
        <w:rPr>
          <w:rFonts w:asciiTheme="minorHAnsi" w:hAnsiTheme="minorHAnsi"/>
          <w:b/>
        </w:rPr>
        <w:t xml:space="preserve"> </w:t>
      </w:r>
      <w:r w:rsidRPr="00184B52">
        <w:rPr>
          <w:rFonts w:asciiTheme="minorHAnsi" w:hAnsiTheme="minorHAnsi"/>
        </w:rPr>
        <w:t xml:space="preserve">de los cinco puestos de segundo nivel jerárquico establecidos para los Servicios Locales, conforme a la Ley N° 21.040 y al marco normativo del Sistema de Alta Dirección Pública (Ley N° 19.882). Estos cinco cargos corresponden a las jefaturas de las siguientes subdirecciones: </w:t>
      </w:r>
    </w:p>
    <w:p w:rsidRPr="00184B52" w:rsidR="00CF4ADC" w:rsidRDefault="00BC1A1B" w14:paraId="15F9100C" w14:textId="77777777">
      <w:pPr>
        <w:numPr>
          <w:ilvl w:val="0"/>
          <w:numId w:val="3"/>
        </w:numPr>
        <w:spacing w:after="14"/>
        <w:ind w:hanging="360"/>
        <w:rPr>
          <w:rFonts w:asciiTheme="minorHAnsi" w:hAnsiTheme="minorHAnsi"/>
        </w:rPr>
      </w:pPr>
      <w:r w:rsidRPr="00184B52">
        <w:rPr>
          <w:rFonts w:asciiTheme="minorHAnsi" w:hAnsiTheme="minorHAnsi"/>
        </w:rPr>
        <w:t xml:space="preserve">Apoyo Técnico-Pedagógico </w:t>
      </w:r>
    </w:p>
    <w:p w:rsidRPr="00184B52" w:rsidR="00CF4ADC" w:rsidRDefault="00BC1A1B" w14:paraId="0EE967F7" w14:textId="77777777">
      <w:pPr>
        <w:numPr>
          <w:ilvl w:val="0"/>
          <w:numId w:val="3"/>
        </w:numPr>
        <w:spacing w:after="12"/>
        <w:ind w:hanging="360"/>
        <w:rPr>
          <w:rFonts w:asciiTheme="minorHAnsi" w:hAnsiTheme="minorHAnsi"/>
        </w:rPr>
      </w:pPr>
      <w:r w:rsidRPr="00184B52">
        <w:rPr>
          <w:rFonts w:asciiTheme="minorHAnsi" w:hAnsiTheme="minorHAnsi"/>
        </w:rPr>
        <w:t xml:space="preserve">Planificación y Control de Gestión </w:t>
      </w:r>
    </w:p>
    <w:p w:rsidRPr="00184B52" w:rsidR="00CF4ADC" w:rsidRDefault="00BC1A1B" w14:paraId="2B462CC6" w14:textId="77777777">
      <w:pPr>
        <w:numPr>
          <w:ilvl w:val="0"/>
          <w:numId w:val="3"/>
        </w:numPr>
        <w:spacing w:after="14"/>
        <w:ind w:hanging="360"/>
        <w:rPr>
          <w:rFonts w:asciiTheme="minorHAnsi" w:hAnsiTheme="minorHAnsi"/>
        </w:rPr>
      </w:pPr>
      <w:r w:rsidRPr="00184B52">
        <w:rPr>
          <w:rFonts w:asciiTheme="minorHAnsi" w:hAnsiTheme="minorHAnsi"/>
        </w:rPr>
        <w:t xml:space="preserve">Administración y Finanzas </w:t>
      </w:r>
    </w:p>
    <w:p w:rsidRPr="00184B52" w:rsidR="00CF4ADC" w:rsidRDefault="00BC1A1B" w14:paraId="3E306AB1" w14:textId="77777777">
      <w:pPr>
        <w:numPr>
          <w:ilvl w:val="0"/>
          <w:numId w:val="3"/>
        </w:numPr>
        <w:spacing w:after="12"/>
        <w:ind w:hanging="360"/>
        <w:rPr>
          <w:rFonts w:asciiTheme="minorHAnsi" w:hAnsiTheme="minorHAnsi"/>
        </w:rPr>
      </w:pPr>
      <w:r w:rsidRPr="00184B52">
        <w:rPr>
          <w:rFonts w:asciiTheme="minorHAnsi" w:hAnsiTheme="minorHAnsi"/>
        </w:rPr>
        <w:t xml:space="preserve">Infraestructura y Mantenimiento </w:t>
      </w:r>
    </w:p>
    <w:p w:rsidRPr="00184B52" w:rsidR="00CF4ADC" w:rsidRDefault="00BC1A1B" w14:paraId="6279DC12" w14:textId="77777777">
      <w:pPr>
        <w:numPr>
          <w:ilvl w:val="0"/>
          <w:numId w:val="3"/>
        </w:numPr>
        <w:ind w:hanging="360"/>
        <w:rPr>
          <w:rFonts w:asciiTheme="minorHAnsi" w:hAnsiTheme="minorHAnsi"/>
        </w:rPr>
      </w:pPr>
      <w:r w:rsidRPr="00184B52">
        <w:rPr>
          <w:rFonts w:asciiTheme="minorHAnsi" w:hAnsiTheme="minorHAnsi"/>
        </w:rPr>
        <w:t xml:space="preserve">Gestión y Desarrollo de Personas </w:t>
      </w:r>
    </w:p>
    <w:p w:rsidRPr="00184B52" w:rsidR="00CF4ADC" w:rsidRDefault="00BC1A1B" w14:paraId="77FC7B39" w14:textId="77777777">
      <w:pPr>
        <w:ind w:left="-5"/>
        <w:rPr>
          <w:rFonts w:asciiTheme="minorHAnsi" w:hAnsiTheme="minorHAnsi"/>
        </w:rPr>
      </w:pPr>
      <w:r w:rsidRPr="00184B52">
        <w:rPr>
          <w:rFonts w:asciiTheme="minorHAnsi" w:hAnsiTheme="minorHAnsi"/>
        </w:rPr>
        <w:lastRenderedPageBreak/>
        <w:t xml:space="preserve">El proceso de elaboración de los perfiles y convenios de desempeño es liderado por la DEP en coordinación con el/la director/a ejecutivo/a del SLEP (o quien tenga la función delegada cuando este aún no se encuentre nombrado/a). Se espera que estos instrumentos reflejen las competencias técnicas necesarias, los desafíos territoriales particulares y las metas concordantes con el convenio de gestión educacional del/la director/a ejecutivo/a. </w:t>
      </w:r>
    </w:p>
    <w:p w:rsidR="00CF4ADC" w:rsidRDefault="00BC1A1B" w14:paraId="2C102DFF" w14:textId="77777777">
      <w:pPr>
        <w:spacing w:after="317"/>
        <w:ind w:left="-5"/>
        <w:rPr>
          <w:rFonts w:asciiTheme="minorHAnsi" w:hAnsiTheme="minorHAnsi"/>
        </w:rPr>
      </w:pPr>
      <w:r w:rsidRPr="00184B52">
        <w:rPr>
          <w:rFonts w:asciiTheme="minorHAnsi" w:hAnsiTheme="minorHAnsi"/>
        </w:rPr>
        <w:t>Este estándar es esencial para iniciar los concursos ejecutados por Alta Dirección Pública, y así asegurar la</w:t>
      </w:r>
      <w:r w:rsidRPr="00184B52">
        <w:rPr>
          <w:rFonts w:asciiTheme="minorHAnsi" w:hAnsiTheme="minorHAnsi"/>
          <w:b/>
        </w:rPr>
        <w:t xml:space="preserve"> </w:t>
      </w:r>
      <w:r w:rsidRPr="00184B52">
        <w:rPr>
          <w:rFonts w:asciiTheme="minorHAnsi" w:hAnsiTheme="minorHAnsi"/>
        </w:rPr>
        <w:t xml:space="preserve">dotación directiva del SLEP requerida para los diversos procesos de implementación, así como el posterior traspaso del servicio educativo en el territorio.  </w:t>
      </w:r>
    </w:p>
    <w:p w:rsidRPr="00184B52" w:rsidR="00CF4ADC" w:rsidP="00AD08C6" w:rsidRDefault="00BC1A1B" w14:paraId="356CE543" w14:textId="6E0A8BAA">
      <w:pPr>
        <w:pStyle w:val="SUBTITULO"/>
      </w:pPr>
      <w:bookmarkStart w:name="_Toc228463139" w:id="13"/>
      <w:r w:rsidRPr="00184B52">
        <w:t>NOMBRAMIENTO DE</w:t>
      </w:r>
      <w:r w:rsidRPr="00184B52" w:rsidR="00674AF7">
        <w:t xml:space="preserve"> </w:t>
      </w:r>
      <w:r w:rsidRPr="00184B52">
        <w:t>LA DIRECTORA EJECUTIVA</w:t>
      </w:r>
      <w:bookmarkEnd w:id="13"/>
      <w:r w:rsidRPr="00184B52">
        <w:t xml:space="preserve"> </w:t>
      </w:r>
    </w:p>
    <w:p w:rsidRPr="00184B52" w:rsidR="00CF4ADC" w:rsidRDefault="00BC1A1B" w14:paraId="0B519F13" w14:textId="1EF12132">
      <w:pPr>
        <w:ind w:left="-5"/>
        <w:rPr>
          <w:rFonts w:asciiTheme="minorHAnsi" w:hAnsiTheme="minorHAnsi"/>
        </w:rPr>
      </w:pPr>
      <w:r w:rsidRPr="00184B52">
        <w:rPr>
          <w:rFonts w:asciiTheme="minorHAnsi" w:hAnsiTheme="minorHAnsi"/>
        </w:rPr>
        <w:t xml:space="preserve">Este </w:t>
      </w:r>
      <w:r w:rsidRPr="00184B52" w:rsidR="003D28B3">
        <w:rPr>
          <w:rFonts w:asciiTheme="minorHAnsi" w:hAnsiTheme="minorHAnsi"/>
        </w:rPr>
        <w:t>hito</w:t>
      </w:r>
      <w:r w:rsidRPr="00184B52">
        <w:rPr>
          <w:rFonts w:asciiTheme="minorHAnsi" w:hAnsiTheme="minorHAnsi"/>
        </w:rPr>
        <w:t xml:space="preserve"> se refiere al nombramiento del/la director/a ejecutivo/a del Servicio Local, conforme al procedimiento regulado por el Sistema de Alta Dirección Pública, así como a las disposiciones específicas establecidas en la Ley N° 21.040. </w:t>
      </w:r>
    </w:p>
    <w:p w:rsidR="002D2AEB" w:rsidRDefault="00BC1A1B" w14:paraId="7DB6D320" w14:textId="171C6C31">
      <w:pPr>
        <w:ind w:left="-5"/>
        <w:rPr>
          <w:rFonts w:asciiTheme="minorHAnsi" w:hAnsiTheme="minorHAnsi"/>
          <w:b/>
          <w:bCs/>
        </w:rPr>
      </w:pPr>
      <w:r w:rsidRPr="00184B52">
        <w:rPr>
          <w:rFonts w:asciiTheme="minorHAnsi" w:hAnsiTheme="minorHAnsi"/>
        </w:rPr>
        <w:t xml:space="preserve">De acuerdo con la normativa, el concurso es llevado a cabo por el Consejo de Alta Dirección </w:t>
      </w:r>
      <w:r w:rsidRPr="00184B52" w:rsidR="008233F8">
        <w:rPr>
          <w:rFonts w:asciiTheme="minorHAnsi" w:hAnsiTheme="minorHAnsi"/>
        </w:rPr>
        <w:t>Pública.</w:t>
      </w:r>
      <w:r w:rsidRPr="00184B52" w:rsidR="005C4A8F">
        <w:rPr>
          <w:rFonts w:asciiTheme="minorHAnsi" w:hAnsiTheme="minorHAnsi"/>
        </w:rPr>
        <w:t xml:space="preserve"> </w:t>
      </w:r>
      <w:r w:rsidRPr="00184B52">
        <w:rPr>
          <w:rFonts w:asciiTheme="minorHAnsi" w:hAnsiTheme="minorHAnsi"/>
        </w:rPr>
        <w:t>El concurso por Alta Dirección Pública para el cargo de director/a ejecutivo/a del SLEP Del Litoral fue publicado el 27 de julio de 2025, mediante una convocatoria pública que recibió 206 postulaciones. Tras las etapas de análisis de admisibilidad, evaluación curricular, evaluación de competencias y entrevistas, en diciembre de 2025, el Comité Directivo Local (CDL) conformó una terna de candidatos/as elegibles, la cual fue remitida al presidente de la República</w:t>
      </w:r>
      <w:r w:rsidRPr="00184B52" w:rsidR="003D28B3">
        <w:rPr>
          <w:rFonts w:asciiTheme="minorHAnsi" w:hAnsiTheme="minorHAnsi"/>
        </w:rPr>
        <w:t xml:space="preserve">, quien </w:t>
      </w:r>
      <w:r w:rsidRPr="00F700F1" w:rsidR="00674AF7">
        <w:rPr>
          <w:rFonts w:asciiTheme="minorHAnsi" w:hAnsiTheme="minorHAnsi"/>
          <w:b/>
          <w:bCs/>
        </w:rPr>
        <w:t>designó a doña Lilia Concha Carreño, quien asumió funciones con fecha 01 de marzo de 2026.</w:t>
      </w:r>
    </w:p>
    <w:p w:rsidR="002D2AEB" w:rsidRDefault="002D2AEB" w14:paraId="386F3FC9" w14:textId="77777777">
      <w:pPr>
        <w:spacing w:after="160" w:line="278" w:lineRule="auto"/>
        <w:ind w:left="0" w:firstLine="0"/>
        <w:jc w:val="left"/>
        <w:rPr>
          <w:rFonts w:asciiTheme="minorHAnsi" w:hAnsiTheme="minorHAnsi"/>
          <w:b/>
          <w:bCs/>
        </w:rPr>
      </w:pPr>
      <w:r>
        <w:rPr>
          <w:rFonts w:asciiTheme="minorHAnsi" w:hAnsiTheme="minorHAnsi"/>
          <w:b/>
          <w:bCs/>
        </w:rPr>
        <w:br w:type="page"/>
      </w:r>
    </w:p>
    <w:p w:rsidRPr="00184B52" w:rsidR="00862228" w:rsidP="00862228" w:rsidRDefault="00862228" w14:paraId="07B0E747" w14:textId="172FC8F8">
      <w:pPr>
        <w:pStyle w:val="SUBTITULO"/>
      </w:pPr>
      <w:bookmarkStart w:name="_Toc228463140" w:id="14"/>
      <w:r w:rsidRPr="00184B52">
        <w:lastRenderedPageBreak/>
        <w:t>NOMBRAMIENTO DEL SEGUNDO NIVEL JERÁRQUICO</w:t>
      </w:r>
      <w:bookmarkEnd w:id="14"/>
    </w:p>
    <w:p w:rsidRPr="00184B52" w:rsidR="008233F8" w:rsidRDefault="008233F8" w14:paraId="30407028" w14:textId="03F489AC">
      <w:pPr>
        <w:ind w:left="-5"/>
        <w:rPr>
          <w:rFonts w:asciiTheme="minorHAnsi" w:hAnsiTheme="minorHAnsi"/>
        </w:rPr>
      </w:pPr>
      <w:r w:rsidRPr="00184B52">
        <w:rPr>
          <w:rFonts w:asciiTheme="minorHAnsi" w:hAnsiTheme="minorHAnsi"/>
        </w:rPr>
        <w:t>Asimismo, a la fecha el SLEP Del Litoral cuenta con los siguientes direct</w:t>
      </w:r>
      <w:r w:rsidRPr="00184B52" w:rsidR="005C4A8F">
        <w:rPr>
          <w:rFonts w:asciiTheme="minorHAnsi" w:hAnsiTheme="minorHAnsi"/>
        </w:rPr>
        <w:t>ivos de segundo nivel jerárquico</w:t>
      </w:r>
      <w:r w:rsidRPr="00184B52" w:rsidR="00A326B7">
        <w:rPr>
          <w:rFonts w:asciiTheme="minorHAnsi" w:hAnsiTheme="minorHAnsi"/>
        </w:rPr>
        <w:t>, designados bajo el Sistema de Alta Dirección Pública</w:t>
      </w:r>
      <w:r w:rsidRPr="00184B52" w:rsidR="005C4A8F">
        <w:rPr>
          <w:rFonts w:asciiTheme="minorHAnsi" w:hAnsiTheme="minorHAnsi"/>
        </w:rPr>
        <w:t>:</w:t>
      </w:r>
    </w:p>
    <w:tbl>
      <w:tblPr>
        <w:tblStyle w:val="Tablaconcuadrcula"/>
        <w:tblW w:w="0" w:type="auto"/>
        <w:tblInd w:w="-10" w:type="dxa"/>
        <w:tblLook w:val="04A0" w:firstRow="1" w:lastRow="0" w:firstColumn="1" w:lastColumn="0" w:noHBand="0" w:noVBand="1"/>
      </w:tblPr>
      <w:tblGrid>
        <w:gridCol w:w="3130"/>
        <w:gridCol w:w="1359"/>
        <w:gridCol w:w="1359"/>
        <w:gridCol w:w="2258"/>
      </w:tblGrid>
      <w:tr w:rsidRPr="00184B52" w:rsidR="005C4A8F" w:rsidTr="006B247E" w14:paraId="1C6BEE4C" w14:textId="77777777">
        <w:trPr>
          <w:trHeight w:val="296"/>
        </w:trPr>
        <w:tc>
          <w:tcPr>
            <w:tcW w:w="0" w:type="auto"/>
            <w:shd w:val="clear" w:color="auto" w:fill="0B769F" w:themeFill="accent4" w:themeFillShade="BF"/>
          </w:tcPr>
          <w:p w:rsidRPr="00184B52" w:rsidR="005C4A8F" w:rsidP="003A62AB" w:rsidRDefault="005C4A8F" w14:paraId="5DF426C9" w14:textId="16FCAF12">
            <w:pPr>
              <w:ind w:left="0" w:firstLine="0"/>
              <w:jc w:val="center"/>
              <w:rPr>
                <w:rFonts w:asciiTheme="minorHAnsi" w:hAnsiTheme="minorHAnsi"/>
                <w:b/>
                <w:bCs/>
                <w:color w:val="FFFFFF" w:themeColor="background1"/>
                <w:sz w:val="20"/>
                <w:szCs w:val="20"/>
              </w:rPr>
            </w:pPr>
            <w:r w:rsidRPr="00184B52">
              <w:rPr>
                <w:rFonts w:asciiTheme="minorHAnsi" w:hAnsiTheme="minorHAnsi"/>
                <w:b/>
                <w:bCs/>
                <w:color w:val="FFFFFF" w:themeColor="background1"/>
                <w:sz w:val="20"/>
                <w:szCs w:val="20"/>
              </w:rPr>
              <w:t>Subdirección</w:t>
            </w:r>
          </w:p>
        </w:tc>
        <w:tc>
          <w:tcPr>
            <w:tcW w:w="0" w:type="auto"/>
            <w:gridSpan w:val="2"/>
            <w:shd w:val="clear" w:color="auto" w:fill="0B769F" w:themeFill="accent4" w:themeFillShade="BF"/>
          </w:tcPr>
          <w:p w:rsidRPr="00184B52" w:rsidR="005C4A8F" w:rsidP="003A62AB" w:rsidRDefault="005C4A8F" w14:paraId="7A80C92E" w14:textId="66C469B6">
            <w:pPr>
              <w:ind w:left="0" w:firstLine="0"/>
              <w:jc w:val="center"/>
              <w:rPr>
                <w:rFonts w:asciiTheme="minorHAnsi" w:hAnsiTheme="minorHAnsi"/>
                <w:b/>
                <w:bCs/>
                <w:color w:val="FFFFFF" w:themeColor="background1"/>
                <w:sz w:val="20"/>
                <w:szCs w:val="20"/>
              </w:rPr>
            </w:pPr>
            <w:r w:rsidRPr="00184B52">
              <w:rPr>
                <w:rFonts w:asciiTheme="minorHAnsi" w:hAnsiTheme="minorHAnsi"/>
                <w:b/>
                <w:bCs/>
                <w:color w:val="FFFFFF" w:themeColor="background1"/>
                <w:sz w:val="20"/>
                <w:szCs w:val="20"/>
              </w:rPr>
              <w:t>Directivo nombrado</w:t>
            </w:r>
          </w:p>
        </w:tc>
        <w:tc>
          <w:tcPr>
            <w:tcW w:w="0" w:type="auto"/>
            <w:shd w:val="clear" w:color="auto" w:fill="0B769F" w:themeFill="accent4" w:themeFillShade="BF"/>
          </w:tcPr>
          <w:p w:rsidRPr="00184B52" w:rsidR="005C4A8F" w:rsidP="003A62AB" w:rsidRDefault="005C4A8F" w14:paraId="39B2D396" w14:textId="563CDA13">
            <w:pPr>
              <w:ind w:left="0" w:firstLine="0"/>
              <w:jc w:val="center"/>
              <w:rPr>
                <w:rFonts w:asciiTheme="minorHAnsi" w:hAnsiTheme="minorHAnsi"/>
                <w:b/>
                <w:bCs/>
                <w:color w:val="FFFFFF" w:themeColor="background1"/>
                <w:sz w:val="20"/>
                <w:szCs w:val="20"/>
              </w:rPr>
            </w:pPr>
            <w:r w:rsidRPr="00184B52">
              <w:rPr>
                <w:rFonts w:asciiTheme="minorHAnsi" w:hAnsiTheme="minorHAnsi"/>
                <w:b/>
                <w:bCs/>
                <w:color w:val="FFFFFF" w:themeColor="background1"/>
                <w:sz w:val="20"/>
                <w:szCs w:val="20"/>
              </w:rPr>
              <w:t>Fecha inicio funciones</w:t>
            </w:r>
          </w:p>
        </w:tc>
      </w:tr>
      <w:tr w:rsidRPr="00184B52" w:rsidR="005C4A8F" w:rsidTr="006B247E" w14:paraId="526C2FC2" w14:textId="77777777">
        <w:trPr>
          <w:trHeight w:val="20"/>
        </w:trPr>
        <w:tc>
          <w:tcPr>
            <w:tcW w:w="0" w:type="auto"/>
            <w:shd w:val="clear" w:color="auto" w:fill="FFFFFF" w:themeFill="background1"/>
          </w:tcPr>
          <w:p w:rsidRPr="00184B52" w:rsidR="005C4A8F" w:rsidP="003A62AB" w:rsidRDefault="00D60651" w14:paraId="73A1940D" w14:textId="1FE1BB4F">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Gestión y Desarrollo de Personas</w:t>
            </w:r>
          </w:p>
        </w:tc>
        <w:tc>
          <w:tcPr>
            <w:tcW w:w="0" w:type="auto"/>
            <w:gridSpan w:val="2"/>
            <w:shd w:val="clear" w:color="auto" w:fill="FFFFFF" w:themeFill="background1"/>
          </w:tcPr>
          <w:p w:rsidRPr="00184B52" w:rsidR="005C4A8F" w:rsidP="003A62AB" w:rsidRDefault="00A326B7" w14:paraId="18B9AAA4" w14:textId="143747F7">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M. Fernanda González Lima</w:t>
            </w:r>
          </w:p>
        </w:tc>
        <w:tc>
          <w:tcPr>
            <w:tcW w:w="0" w:type="auto"/>
            <w:shd w:val="clear" w:color="auto" w:fill="FFFFFF" w:themeFill="background1"/>
          </w:tcPr>
          <w:p w:rsidRPr="00184B52" w:rsidR="005C4A8F" w:rsidP="003A62AB" w:rsidRDefault="00A326B7" w14:paraId="25D4090E" w14:textId="31D5B7FD">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01-02-2026</w:t>
            </w:r>
          </w:p>
        </w:tc>
      </w:tr>
      <w:tr w:rsidRPr="00184B52" w:rsidR="005C4A8F" w:rsidTr="006B247E" w14:paraId="4ED29EF7" w14:textId="77777777">
        <w:trPr>
          <w:trHeight w:val="20"/>
        </w:trPr>
        <w:tc>
          <w:tcPr>
            <w:tcW w:w="0" w:type="auto"/>
            <w:shd w:val="clear" w:color="auto" w:fill="DAE9F7" w:themeFill="text2" w:themeFillTint="1A"/>
          </w:tcPr>
          <w:p w:rsidRPr="00184B52" w:rsidR="005C4A8F" w:rsidP="003A62AB" w:rsidRDefault="00D60651" w14:paraId="1B70FEDE" w14:textId="25EAF5E9">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Administración y Finanzas</w:t>
            </w:r>
          </w:p>
        </w:tc>
        <w:tc>
          <w:tcPr>
            <w:tcW w:w="0" w:type="auto"/>
            <w:gridSpan w:val="2"/>
            <w:shd w:val="clear" w:color="auto" w:fill="DAE9F7" w:themeFill="text2" w:themeFillTint="1A"/>
          </w:tcPr>
          <w:p w:rsidRPr="00184B52" w:rsidR="005C4A8F" w:rsidP="003A62AB" w:rsidRDefault="00A326B7" w14:paraId="58EE58DF" w14:textId="6DC66300">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Salomón Uribe Reyes</w:t>
            </w:r>
          </w:p>
        </w:tc>
        <w:tc>
          <w:tcPr>
            <w:tcW w:w="0" w:type="auto"/>
            <w:shd w:val="clear" w:color="auto" w:fill="DAE9F7" w:themeFill="text2" w:themeFillTint="1A"/>
          </w:tcPr>
          <w:p w:rsidRPr="00184B52" w:rsidR="005C4A8F" w:rsidP="003A62AB" w:rsidRDefault="00A326B7" w14:paraId="4AD45521" w14:textId="0F1A49B7">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01-03-2026</w:t>
            </w:r>
          </w:p>
        </w:tc>
      </w:tr>
      <w:tr w:rsidRPr="00184B52" w:rsidR="005C4A8F" w:rsidTr="006B247E" w14:paraId="58211C03" w14:textId="77777777">
        <w:trPr>
          <w:trHeight w:val="20"/>
        </w:trPr>
        <w:tc>
          <w:tcPr>
            <w:tcW w:w="0" w:type="auto"/>
            <w:tcBorders>
              <w:bottom w:val="single" w:color="auto" w:sz="4" w:space="0"/>
            </w:tcBorders>
            <w:shd w:val="clear" w:color="auto" w:fill="FFFFFF" w:themeFill="background1"/>
          </w:tcPr>
          <w:p w:rsidRPr="00184B52" w:rsidR="005C4A8F" w:rsidP="003A62AB" w:rsidRDefault="00D60651" w14:paraId="01294A9E" w14:textId="25987FF4">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Planificación y Control de Gestión</w:t>
            </w:r>
          </w:p>
        </w:tc>
        <w:tc>
          <w:tcPr>
            <w:tcW w:w="0" w:type="auto"/>
            <w:gridSpan w:val="2"/>
            <w:tcBorders>
              <w:bottom w:val="single" w:color="auto" w:sz="4" w:space="0"/>
            </w:tcBorders>
            <w:shd w:val="clear" w:color="auto" w:fill="FFFFFF" w:themeFill="background1"/>
          </w:tcPr>
          <w:p w:rsidRPr="00184B52" w:rsidR="005C4A8F" w:rsidP="003A62AB" w:rsidRDefault="00A326B7" w14:paraId="28203D8E" w14:textId="5D614285">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Marcelo Rodríguez Muñoz</w:t>
            </w:r>
          </w:p>
        </w:tc>
        <w:tc>
          <w:tcPr>
            <w:tcW w:w="0" w:type="auto"/>
            <w:tcBorders>
              <w:bottom w:val="single" w:color="auto" w:sz="4" w:space="0"/>
            </w:tcBorders>
            <w:shd w:val="clear" w:color="auto" w:fill="FFFFFF" w:themeFill="background1"/>
          </w:tcPr>
          <w:p w:rsidRPr="00184B52" w:rsidR="005C4A8F" w:rsidP="003A62AB" w:rsidRDefault="00A326B7" w14:paraId="77E6463A" w14:textId="482BD9D9">
            <w:pPr>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01-03-2026</w:t>
            </w:r>
          </w:p>
        </w:tc>
      </w:tr>
      <w:tr w:rsidRPr="00184B52" w:rsidR="005C4A8F" w:rsidTr="006B247E" w14:paraId="24059079" w14:textId="77777777">
        <w:trPr>
          <w:trHeight w:val="20"/>
        </w:trPr>
        <w:tc>
          <w:tcPr>
            <w:tcW w:w="0" w:type="auto"/>
            <w:tcBorders>
              <w:bottom w:val="single" w:color="auto" w:sz="4" w:space="0"/>
            </w:tcBorders>
            <w:shd w:val="clear" w:color="auto" w:fill="DAE9F7" w:themeFill="text2" w:themeFillTint="1A"/>
          </w:tcPr>
          <w:p w:rsidRPr="00184B52" w:rsidR="005C4A8F" w:rsidP="006B247E" w:rsidRDefault="00D60651" w14:paraId="093C87C5" w14:textId="3E0ED14B">
            <w:pPr>
              <w:spacing w:line="269" w:lineRule="auto"/>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 xml:space="preserve">Infraestructura y </w:t>
            </w:r>
            <w:r w:rsidRPr="00184B52" w:rsidR="00A326B7">
              <w:rPr>
                <w:rFonts w:asciiTheme="minorHAnsi" w:hAnsiTheme="minorHAnsi"/>
                <w:color w:val="156082" w:themeColor="accent1"/>
                <w:sz w:val="20"/>
                <w:szCs w:val="20"/>
              </w:rPr>
              <w:t>Equipamiento</w:t>
            </w:r>
          </w:p>
        </w:tc>
        <w:tc>
          <w:tcPr>
            <w:tcW w:w="0" w:type="auto"/>
            <w:gridSpan w:val="2"/>
            <w:tcBorders>
              <w:bottom w:val="single" w:color="auto" w:sz="4" w:space="0"/>
            </w:tcBorders>
            <w:shd w:val="clear" w:color="auto" w:fill="DAE9F7" w:themeFill="text2" w:themeFillTint="1A"/>
          </w:tcPr>
          <w:p w:rsidRPr="00184B52" w:rsidR="005C4A8F" w:rsidP="006B247E" w:rsidRDefault="00A326B7" w14:paraId="72313A86" w14:textId="16D6BF6B">
            <w:pPr>
              <w:spacing w:line="269" w:lineRule="auto"/>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Francisco Hidalgo Sepúlveda</w:t>
            </w:r>
          </w:p>
        </w:tc>
        <w:tc>
          <w:tcPr>
            <w:tcW w:w="0" w:type="auto"/>
            <w:tcBorders>
              <w:bottom w:val="single" w:color="auto" w:sz="4" w:space="0"/>
            </w:tcBorders>
            <w:shd w:val="clear" w:color="auto" w:fill="DAE9F7" w:themeFill="text2" w:themeFillTint="1A"/>
          </w:tcPr>
          <w:p w:rsidRPr="00184B52" w:rsidR="005C4A8F" w:rsidP="006B247E" w:rsidRDefault="003A62AB" w14:paraId="659F1C17" w14:textId="70796F4A">
            <w:pPr>
              <w:spacing w:line="269" w:lineRule="auto"/>
              <w:ind w:left="0" w:firstLine="0"/>
              <w:jc w:val="center"/>
              <w:rPr>
                <w:rFonts w:asciiTheme="minorHAnsi" w:hAnsiTheme="minorHAnsi"/>
                <w:color w:val="156082" w:themeColor="accent1"/>
                <w:sz w:val="20"/>
                <w:szCs w:val="20"/>
              </w:rPr>
            </w:pPr>
            <w:r w:rsidRPr="00184B52">
              <w:rPr>
                <w:rFonts w:asciiTheme="minorHAnsi" w:hAnsiTheme="minorHAnsi"/>
                <w:color w:val="156082" w:themeColor="accent1"/>
                <w:sz w:val="20"/>
                <w:szCs w:val="20"/>
              </w:rPr>
              <w:t>01-04-2026</w:t>
            </w:r>
          </w:p>
        </w:tc>
      </w:tr>
      <w:tr w:rsidRPr="00184B52" w:rsidR="006B247E" w:rsidTr="006B247E" w14:paraId="2750D3B9" w14:textId="77777777">
        <w:trPr>
          <w:trHeight w:val="20"/>
        </w:trPr>
        <w:tc>
          <w:tcPr>
            <w:tcW w:w="0" w:type="auto"/>
            <w:tcBorders>
              <w:top w:val="single" w:color="auto" w:sz="4" w:space="0"/>
              <w:left w:val="nil"/>
              <w:bottom w:val="nil"/>
              <w:right w:val="nil"/>
            </w:tcBorders>
          </w:tcPr>
          <w:p w:rsidRPr="00184B52" w:rsidR="006B247E" w:rsidP="006B247E" w:rsidRDefault="006B247E" w14:paraId="11C8898B" w14:textId="77777777">
            <w:pPr>
              <w:spacing w:line="269" w:lineRule="auto"/>
              <w:ind w:left="0" w:firstLine="0"/>
              <w:jc w:val="center"/>
              <w:rPr>
                <w:rFonts w:asciiTheme="minorHAnsi" w:hAnsiTheme="minorHAnsi"/>
                <w:color w:val="156082" w:themeColor="accent1"/>
                <w:sz w:val="20"/>
                <w:szCs w:val="20"/>
              </w:rPr>
            </w:pPr>
          </w:p>
        </w:tc>
        <w:tc>
          <w:tcPr>
            <w:tcW w:w="0" w:type="auto"/>
            <w:gridSpan w:val="2"/>
            <w:tcBorders>
              <w:top w:val="single" w:color="auto" w:sz="4" w:space="0"/>
              <w:left w:val="nil"/>
              <w:bottom w:val="nil"/>
              <w:right w:val="nil"/>
            </w:tcBorders>
          </w:tcPr>
          <w:p w:rsidRPr="00184B52" w:rsidR="006B247E" w:rsidP="006B247E" w:rsidRDefault="006B247E" w14:paraId="555148A0" w14:textId="77777777">
            <w:pPr>
              <w:spacing w:line="269" w:lineRule="auto"/>
              <w:ind w:left="0" w:firstLine="0"/>
              <w:jc w:val="center"/>
              <w:rPr>
                <w:rFonts w:asciiTheme="minorHAnsi" w:hAnsiTheme="minorHAnsi"/>
                <w:color w:val="156082" w:themeColor="accent1"/>
                <w:sz w:val="20"/>
                <w:szCs w:val="20"/>
              </w:rPr>
            </w:pPr>
          </w:p>
        </w:tc>
        <w:tc>
          <w:tcPr>
            <w:tcW w:w="0" w:type="auto"/>
            <w:tcBorders>
              <w:top w:val="single" w:color="auto" w:sz="4" w:space="0"/>
              <w:left w:val="nil"/>
              <w:bottom w:val="nil"/>
              <w:right w:val="nil"/>
            </w:tcBorders>
          </w:tcPr>
          <w:p w:rsidRPr="00184B52" w:rsidR="006B247E" w:rsidP="006B247E" w:rsidRDefault="006B247E" w14:paraId="2A5C05A2" w14:textId="77777777">
            <w:pPr>
              <w:spacing w:line="269" w:lineRule="auto"/>
              <w:ind w:left="0" w:firstLine="0"/>
              <w:jc w:val="center"/>
              <w:rPr>
                <w:rFonts w:asciiTheme="minorHAnsi" w:hAnsiTheme="minorHAnsi"/>
                <w:color w:val="156082" w:themeColor="accent1"/>
                <w:sz w:val="20"/>
                <w:szCs w:val="20"/>
              </w:rPr>
            </w:pPr>
          </w:p>
        </w:tc>
      </w:tr>
      <w:tr w:rsidRPr="00184B52" w:rsidR="00620CBA" w:rsidTr="006B247E" w14:paraId="16C0C4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0" w:type="auto"/>
            <w:gridSpan w:val="2"/>
          </w:tcPr>
          <w:p w:rsidRPr="00184B52" w:rsidR="00620CBA" w:rsidP="006B247E" w:rsidRDefault="00620CBA" w14:paraId="53B0EF5D" w14:textId="3D8597CC">
            <w:pPr>
              <w:spacing w:line="269" w:lineRule="auto"/>
              <w:ind w:left="0" w:firstLine="0"/>
              <w:jc w:val="right"/>
              <w:rPr>
                <w:rFonts w:asciiTheme="minorHAnsi" w:hAnsiTheme="minorHAnsi"/>
              </w:rPr>
            </w:pPr>
            <w:r w:rsidRPr="00184B52">
              <w:rPr>
                <w:rFonts w:asciiTheme="minorHAnsi" w:hAnsiTheme="minorHAnsi"/>
                <w:noProof/>
              </w:rPr>
              <w:drawing>
                <wp:inline distT="0" distB="0" distL="0" distR="0" wp14:anchorId="7530BBAE" wp14:editId="77DEA4A2">
                  <wp:extent cx="1592841" cy="1198245"/>
                  <wp:effectExtent l="0" t="0" r="7620" b="1905"/>
                  <wp:docPr id="1782502724"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1076" cy="1219485"/>
                          </a:xfrm>
                          <a:prstGeom prst="rect">
                            <a:avLst/>
                          </a:prstGeom>
                          <a:noFill/>
                        </pic:spPr>
                      </pic:pic>
                    </a:graphicData>
                  </a:graphic>
                </wp:inline>
              </w:drawing>
            </w:r>
          </w:p>
        </w:tc>
        <w:tc>
          <w:tcPr>
            <w:tcW w:w="0" w:type="auto"/>
            <w:gridSpan w:val="2"/>
          </w:tcPr>
          <w:p w:rsidR="00620CBA" w:rsidP="006B247E" w:rsidRDefault="00620CBA" w14:paraId="2191EBAD" w14:textId="77777777">
            <w:pPr>
              <w:spacing w:line="269" w:lineRule="auto"/>
              <w:ind w:left="0" w:firstLine="0"/>
              <w:jc w:val="left"/>
              <w:rPr>
                <w:rFonts w:asciiTheme="minorHAnsi" w:hAnsiTheme="minorHAnsi"/>
              </w:rPr>
            </w:pPr>
            <w:r w:rsidRPr="00184B52">
              <w:rPr>
                <w:rFonts w:asciiTheme="minorHAnsi" w:hAnsiTheme="minorHAnsi"/>
                <w:noProof/>
              </w:rPr>
              <w:drawing>
                <wp:inline distT="0" distB="0" distL="0" distR="0" wp14:anchorId="61A45054" wp14:editId="3FB402DD">
                  <wp:extent cx="1676128" cy="1198517"/>
                  <wp:effectExtent l="0" t="0" r="635" b="1905"/>
                  <wp:docPr id="106943168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1452" r="17652"/>
                          <a:stretch>
                            <a:fillRect/>
                          </a:stretch>
                        </pic:blipFill>
                        <pic:spPr bwMode="auto">
                          <a:xfrm>
                            <a:off x="0" y="0"/>
                            <a:ext cx="1700021" cy="1215602"/>
                          </a:xfrm>
                          <a:prstGeom prst="rect">
                            <a:avLst/>
                          </a:prstGeom>
                          <a:noFill/>
                          <a:ln>
                            <a:noFill/>
                          </a:ln>
                          <a:extLst>
                            <a:ext uri="{53640926-AAD7-44D8-BBD7-CCE9431645EC}">
                              <a14:shadowObscured xmlns:a14="http://schemas.microsoft.com/office/drawing/2010/main"/>
                            </a:ext>
                          </a:extLst>
                        </pic:spPr>
                      </pic:pic>
                    </a:graphicData>
                  </a:graphic>
                </wp:inline>
              </w:drawing>
            </w:r>
          </w:p>
          <w:p w:rsidR="00E316A0" w:rsidP="006B247E" w:rsidRDefault="00E316A0" w14:paraId="3B258E55" w14:textId="77777777">
            <w:pPr>
              <w:spacing w:line="269" w:lineRule="auto"/>
              <w:ind w:left="0" w:firstLine="0"/>
              <w:jc w:val="left"/>
              <w:rPr>
                <w:rFonts w:asciiTheme="minorHAnsi" w:hAnsiTheme="minorHAnsi"/>
              </w:rPr>
            </w:pPr>
          </w:p>
          <w:p w:rsidR="002D2AEB" w:rsidP="006B247E" w:rsidRDefault="002D2AEB" w14:paraId="25F7D0FF" w14:textId="77777777">
            <w:pPr>
              <w:spacing w:line="269" w:lineRule="auto"/>
              <w:ind w:left="0" w:firstLine="0"/>
              <w:jc w:val="left"/>
              <w:rPr>
                <w:rFonts w:asciiTheme="minorHAnsi" w:hAnsiTheme="minorHAnsi"/>
              </w:rPr>
            </w:pPr>
          </w:p>
          <w:p w:rsidR="002D2AEB" w:rsidP="006B247E" w:rsidRDefault="002D2AEB" w14:paraId="0456A3B2" w14:textId="77777777">
            <w:pPr>
              <w:spacing w:line="269" w:lineRule="auto"/>
              <w:ind w:left="0" w:firstLine="0"/>
              <w:jc w:val="left"/>
              <w:rPr>
                <w:rFonts w:asciiTheme="minorHAnsi" w:hAnsiTheme="minorHAnsi"/>
              </w:rPr>
            </w:pPr>
          </w:p>
          <w:p w:rsidR="002D2AEB" w:rsidP="006B247E" w:rsidRDefault="002D2AEB" w14:paraId="4C3F2EC6" w14:textId="77777777">
            <w:pPr>
              <w:spacing w:line="269" w:lineRule="auto"/>
              <w:ind w:left="0" w:firstLine="0"/>
              <w:jc w:val="left"/>
              <w:rPr>
                <w:rFonts w:asciiTheme="minorHAnsi" w:hAnsiTheme="minorHAnsi"/>
              </w:rPr>
            </w:pPr>
          </w:p>
          <w:p w:rsidR="002D2AEB" w:rsidP="006B247E" w:rsidRDefault="002D2AEB" w14:paraId="20E583F8" w14:textId="77777777">
            <w:pPr>
              <w:spacing w:line="269" w:lineRule="auto"/>
              <w:ind w:left="0" w:firstLine="0"/>
              <w:jc w:val="left"/>
              <w:rPr>
                <w:rFonts w:asciiTheme="minorHAnsi" w:hAnsiTheme="minorHAnsi"/>
              </w:rPr>
            </w:pPr>
          </w:p>
          <w:p w:rsidR="002D2AEB" w:rsidP="006B247E" w:rsidRDefault="002D2AEB" w14:paraId="68F8542E" w14:textId="77777777">
            <w:pPr>
              <w:spacing w:line="269" w:lineRule="auto"/>
              <w:ind w:left="0" w:firstLine="0"/>
              <w:jc w:val="left"/>
              <w:rPr>
                <w:rFonts w:asciiTheme="minorHAnsi" w:hAnsiTheme="minorHAnsi"/>
              </w:rPr>
            </w:pPr>
          </w:p>
          <w:p w:rsidR="002D2AEB" w:rsidP="006B247E" w:rsidRDefault="002D2AEB" w14:paraId="4E433897" w14:textId="77777777">
            <w:pPr>
              <w:spacing w:line="269" w:lineRule="auto"/>
              <w:ind w:left="0" w:firstLine="0"/>
              <w:jc w:val="left"/>
              <w:rPr>
                <w:rFonts w:asciiTheme="minorHAnsi" w:hAnsiTheme="minorHAnsi"/>
              </w:rPr>
            </w:pPr>
          </w:p>
          <w:p w:rsidR="002D2AEB" w:rsidP="006B247E" w:rsidRDefault="002D2AEB" w14:paraId="16FAE031" w14:textId="77777777">
            <w:pPr>
              <w:spacing w:line="269" w:lineRule="auto"/>
              <w:ind w:left="0" w:firstLine="0"/>
              <w:jc w:val="left"/>
              <w:rPr>
                <w:rFonts w:asciiTheme="minorHAnsi" w:hAnsiTheme="minorHAnsi"/>
              </w:rPr>
            </w:pPr>
          </w:p>
          <w:p w:rsidRPr="00184B52" w:rsidR="002D2AEB" w:rsidP="006B247E" w:rsidRDefault="002D2AEB" w14:paraId="45DBA7CA" w14:textId="1A86A979">
            <w:pPr>
              <w:spacing w:line="269" w:lineRule="auto"/>
              <w:ind w:left="0" w:firstLine="0"/>
              <w:jc w:val="left"/>
              <w:rPr>
                <w:rFonts w:asciiTheme="minorHAnsi" w:hAnsiTheme="minorHAnsi"/>
              </w:rPr>
            </w:pPr>
          </w:p>
        </w:tc>
      </w:tr>
    </w:tbl>
    <w:p w:rsidRPr="00184B52" w:rsidR="00CF4ADC" w:rsidP="00AD08C6" w:rsidRDefault="00BC1A1B" w14:paraId="0B00E1A5" w14:textId="5CC334EA">
      <w:pPr>
        <w:pStyle w:val="SUBTITULO"/>
      </w:pPr>
      <w:bookmarkStart w:name="_Toc228463141" w:id="15"/>
      <w:r w:rsidRPr="00184B52">
        <w:lastRenderedPageBreak/>
        <w:t>CONCURSO INTERNO DE INGRESO A LA PLANTA (ART. 38T)</w:t>
      </w:r>
      <w:bookmarkEnd w:id="15"/>
      <w:r w:rsidRPr="00184B52">
        <w:t xml:space="preserve"> </w:t>
      </w:r>
    </w:p>
    <w:p w:rsidRPr="00184B52" w:rsidR="00CF4ADC" w:rsidRDefault="00BC1A1B" w14:paraId="1C9EE1E0" w14:textId="77777777">
      <w:pPr>
        <w:ind w:left="-5"/>
        <w:rPr>
          <w:rFonts w:asciiTheme="minorHAnsi" w:hAnsiTheme="minorHAnsi"/>
        </w:rPr>
      </w:pPr>
      <w:r w:rsidRPr="00184B52">
        <w:rPr>
          <w:rFonts w:asciiTheme="minorHAnsi" w:hAnsiTheme="minorHAnsi"/>
        </w:rPr>
        <w:t xml:space="preserve">Para el SLEP Del Litoral se definieron 41 cargos de ingreso a la planta. El proceso inició en diciembre de 2025 con la aprobación de las bases y posteriormente avanzó con la publicación del llamado a concurso.  </w:t>
      </w:r>
    </w:p>
    <w:p w:rsidR="00CF4ADC" w:rsidRDefault="00BC1A1B" w14:paraId="164C1B67" w14:textId="2763533F">
      <w:pPr>
        <w:ind w:left="-5"/>
        <w:rPr>
          <w:rFonts w:asciiTheme="minorHAnsi" w:hAnsiTheme="minorHAnsi"/>
        </w:rPr>
      </w:pPr>
      <w:r w:rsidRPr="00184B52">
        <w:rPr>
          <w:rFonts w:asciiTheme="minorHAnsi" w:hAnsiTheme="minorHAnsi"/>
        </w:rPr>
        <w:t>Durante el primer año se realizó el proceso de inducción, se aprobaron las bases y se publicó el concurso</w:t>
      </w:r>
      <w:r w:rsidRPr="00184B52" w:rsidR="00A64F3E">
        <w:rPr>
          <w:rFonts w:asciiTheme="minorHAnsi" w:hAnsiTheme="minorHAnsi"/>
        </w:rPr>
        <w:t xml:space="preserve"> con fecha 15 de enero de 2026</w:t>
      </w:r>
      <w:r w:rsidRPr="00184B52">
        <w:rPr>
          <w:rFonts w:asciiTheme="minorHAnsi" w:hAnsiTheme="minorHAnsi"/>
        </w:rPr>
        <w:t xml:space="preserve">.  </w:t>
      </w:r>
      <w:r w:rsidRPr="00184B52" w:rsidR="00A64F3E">
        <w:rPr>
          <w:rFonts w:asciiTheme="minorHAnsi" w:hAnsiTheme="minorHAnsi"/>
        </w:rPr>
        <w:t>Actualmente se encuentra en la etapa de evaluación de competencias psicolaborales.</w:t>
      </w:r>
    </w:p>
    <w:p w:rsidRPr="00184B52" w:rsidR="00802AF0" w:rsidRDefault="00675A02" w14:paraId="098BD2E7" w14:textId="7B750A5C">
      <w:pPr>
        <w:ind w:left="-5"/>
        <w:rPr>
          <w:rFonts w:asciiTheme="minorHAnsi" w:hAnsiTheme="minorHAnsi"/>
        </w:rPr>
      </w:pPr>
      <w:r w:rsidRPr="00184B52">
        <w:rPr>
          <w:rFonts w:asciiTheme="minorHAnsi" w:hAnsiTheme="minorHAnsi"/>
          <w:noProof/>
        </w:rPr>
        <w:drawing>
          <wp:inline distT="0" distB="0" distL="0" distR="0" wp14:anchorId="35895AAF" wp14:editId="0DE34173">
            <wp:extent cx="5797677" cy="1824721"/>
            <wp:effectExtent l="0" t="0" r="0" b="4445"/>
            <wp:docPr id="488912090"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69746" cy="1847404"/>
                    </a:xfrm>
                    <a:prstGeom prst="rect">
                      <a:avLst/>
                    </a:prstGeom>
                    <a:noFill/>
                  </pic:spPr>
                </pic:pic>
              </a:graphicData>
            </a:graphic>
          </wp:inline>
        </w:drawing>
      </w:r>
    </w:p>
    <w:p w:rsidRPr="00184B52" w:rsidR="00802AF0" w:rsidRDefault="00811052" w14:paraId="6660F7AA" w14:textId="67818273">
      <w:pPr>
        <w:ind w:left="-5"/>
        <w:rPr>
          <w:rFonts w:asciiTheme="minorHAnsi" w:hAnsiTheme="minorHAnsi"/>
        </w:rPr>
      </w:pPr>
      <w:r w:rsidRPr="00184B52">
        <w:rPr>
          <w:rFonts w:asciiTheme="minorHAnsi" w:hAnsiTheme="minorHAnsi"/>
          <w:noProof/>
        </w:rPr>
        <w:drawing>
          <wp:inline distT="0" distB="0" distL="0" distR="0" wp14:anchorId="742BFC20" wp14:editId="2FEA4A58">
            <wp:extent cx="5251892" cy="1657821"/>
            <wp:effectExtent l="0" t="0" r="6350" b="0"/>
            <wp:docPr id="124601809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455" cy="1663681"/>
                    </a:xfrm>
                    <a:prstGeom prst="rect">
                      <a:avLst/>
                    </a:prstGeom>
                    <a:noFill/>
                  </pic:spPr>
                </pic:pic>
              </a:graphicData>
            </a:graphic>
          </wp:inline>
        </w:drawing>
      </w:r>
    </w:p>
    <w:p w:rsidRPr="00184B52" w:rsidR="00A12966" w:rsidRDefault="00A12966" w14:paraId="6EC6FCBC" w14:textId="4A3A7F5B">
      <w:pPr>
        <w:spacing w:after="160" w:line="278" w:lineRule="auto"/>
        <w:ind w:left="0" w:firstLine="0"/>
        <w:jc w:val="left"/>
        <w:rPr>
          <w:rFonts w:asciiTheme="minorHAnsi" w:hAnsiTheme="minorHAnsi"/>
          <w:color w:val="156082" w:themeColor="accent1"/>
        </w:rPr>
      </w:pPr>
      <w:r w:rsidRPr="00184B52">
        <w:rPr>
          <w:rFonts w:asciiTheme="minorHAnsi" w:hAnsiTheme="minorHAnsi"/>
          <w:color w:val="156082" w:themeColor="accent1"/>
        </w:rPr>
        <w:br w:type="page"/>
      </w:r>
    </w:p>
    <w:p w:rsidRPr="00184B52" w:rsidR="00CF4ADC" w:rsidP="006B247E" w:rsidRDefault="00A12966" w14:paraId="38D7E5D1" w14:textId="3723EFEB">
      <w:pPr>
        <w:pStyle w:val="TITULO"/>
      </w:pPr>
      <w:bookmarkStart w:name="_Toc228463142" w:id="16"/>
      <w:r w:rsidRPr="00184B52">
        <w:lastRenderedPageBreak/>
        <w:t>GESTIÓN FINANCIERA Y EJECUCIÓN PRESUPUESTARIA</w:t>
      </w:r>
      <w:bookmarkEnd w:id="16"/>
    </w:p>
    <w:p w:rsidRPr="00184B52" w:rsidR="00CF4ADC" w:rsidRDefault="00CF4ADC" w14:paraId="4D986143" w14:textId="12AB4098">
      <w:pPr>
        <w:spacing w:after="82" w:line="259" w:lineRule="auto"/>
        <w:ind w:left="-29" w:right="-25" w:firstLine="0"/>
        <w:jc w:val="left"/>
        <w:rPr>
          <w:rFonts w:asciiTheme="minorHAnsi" w:hAnsiTheme="minorHAnsi"/>
        </w:rPr>
      </w:pPr>
    </w:p>
    <w:p w:rsidRPr="00184B52" w:rsidR="00A12966" w:rsidRDefault="00DB507A" w14:paraId="14E9ED2A" w14:textId="1CCB12A8">
      <w:pPr>
        <w:spacing w:after="82" w:line="259" w:lineRule="auto"/>
        <w:ind w:left="-29" w:right="-25" w:firstLine="0"/>
        <w:jc w:val="left"/>
        <w:rPr>
          <w:rFonts w:asciiTheme="minorHAnsi" w:hAnsiTheme="minorHAnsi"/>
        </w:rPr>
      </w:pPr>
      <w:r w:rsidRPr="00184B52">
        <w:rPr>
          <w:rFonts w:asciiTheme="minorHAnsi" w:hAnsiTheme="minorHAnsi"/>
          <w:noProof/>
        </w:rPr>
        <w:drawing>
          <wp:inline distT="0" distB="0" distL="0" distR="0" wp14:anchorId="0FD40D58" wp14:editId="697FB25E">
            <wp:extent cx="5196670" cy="1756881"/>
            <wp:effectExtent l="0" t="0" r="4445" b="0"/>
            <wp:docPr id="2059756776"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776" b="19978"/>
                    <a:stretch>
                      <a:fillRect/>
                    </a:stretch>
                  </pic:blipFill>
                  <pic:spPr bwMode="auto">
                    <a:xfrm>
                      <a:off x="0" y="0"/>
                      <a:ext cx="5244500" cy="1773051"/>
                    </a:xfrm>
                    <a:prstGeom prst="rect">
                      <a:avLst/>
                    </a:prstGeom>
                    <a:noFill/>
                    <a:ln>
                      <a:noFill/>
                    </a:ln>
                    <a:extLst>
                      <a:ext uri="{53640926-AAD7-44D8-BBD7-CCE9431645EC}">
                        <a14:shadowObscured xmlns:a14="http://schemas.microsoft.com/office/drawing/2010/main"/>
                      </a:ext>
                    </a:extLst>
                  </pic:spPr>
                </pic:pic>
              </a:graphicData>
            </a:graphic>
          </wp:inline>
        </w:drawing>
      </w:r>
    </w:p>
    <w:p w:rsidRPr="00114EF3" w:rsidR="00E04B1B" w:rsidP="00E04B1B" w:rsidRDefault="00E04B1B" w14:paraId="581F4D75" w14:textId="7972FF56">
      <w:pPr>
        <w:spacing w:after="82" w:line="259" w:lineRule="auto"/>
        <w:ind w:left="-29" w:right="-25" w:firstLine="0"/>
        <w:jc w:val="left"/>
        <w:rPr>
          <w:rFonts w:asciiTheme="minorHAnsi" w:hAnsiTheme="minorHAnsi"/>
          <w:sz w:val="16"/>
          <w:szCs w:val="16"/>
        </w:rPr>
      </w:pPr>
      <w:r w:rsidRPr="00114EF3">
        <w:rPr>
          <w:rFonts w:asciiTheme="minorHAnsi" w:hAnsiTheme="minorHAnsi"/>
          <w:b/>
          <w:bCs/>
          <w:sz w:val="16"/>
          <w:szCs w:val="16"/>
          <w:lang w:val="es-CL"/>
        </w:rPr>
        <w:t>Nota 1 : El año 2025 SLEP Del Litoral no ejecutó recursos presupuestarios</w:t>
      </w:r>
      <w:r w:rsidR="00815B61">
        <w:rPr>
          <w:rFonts w:asciiTheme="minorHAnsi" w:hAnsiTheme="minorHAnsi"/>
          <w:b/>
          <w:bCs/>
          <w:sz w:val="16"/>
          <w:szCs w:val="16"/>
          <w:lang w:val="es-CL"/>
        </w:rPr>
        <w:t xml:space="preserve"> por aplicación de Ley de Presupuesto que </w:t>
      </w:r>
      <w:r w:rsidR="00D36352">
        <w:rPr>
          <w:rFonts w:asciiTheme="minorHAnsi" w:hAnsiTheme="minorHAnsi"/>
          <w:b/>
          <w:bCs/>
          <w:sz w:val="16"/>
          <w:szCs w:val="16"/>
          <w:lang w:val="es-CL"/>
        </w:rPr>
        <w:t>condicionaba ejecución a aprobación de modificaciones a la Ley N°21.040.</w:t>
      </w:r>
    </w:p>
    <w:p w:rsidR="00E04B1B" w:rsidP="00E04B1B" w:rsidRDefault="00E04B1B" w14:paraId="43EB71BF" w14:textId="2411ED68">
      <w:pPr>
        <w:spacing w:after="82" w:line="259" w:lineRule="auto"/>
        <w:ind w:left="-29" w:right="-25" w:firstLine="0"/>
        <w:jc w:val="left"/>
        <w:rPr>
          <w:rFonts w:asciiTheme="minorHAnsi" w:hAnsiTheme="minorHAnsi"/>
          <w:b/>
          <w:bCs/>
          <w:sz w:val="16"/>
          <w:szCs w:val="16"/>
          <w:lang w:val="es-CL"/>
        </w:rPr>
      </w:pPr>
      <w:r w:rsidRPr="00114EF3">
        <w:rPr>
          <w:rFonts w:asciiTheme="minorHAnsi" w:hAnsiTheme="minorHAnsi"/>
          <w:b/>
          <w:bCs/>
          <w:sz w:val="16"/>
          <w:szCs w:val="16"/>
          <w:lang w:val="es-CL"/>
        </w:rPr>
        <w:t>Nota 2: El año 2026 considera la información al 31 de marzo de 2026</w:t>
      </w:r>
      <w:r w:rsidR="006D1C6D">
        <w:rPr>
          <w:rFonts w:asciiTheme="minorHAnsi" w:hAnsiTheme="minorHAnsi"/>
          <w:b/>
          <w:bCs/>
          <w:sz w:val="16"/>
          <w:szCs w:val="16"/>
          <w:lang w:val="es-CL"/>
        </w:rPr>
        <w:t>.</w:t>
      </w:r>
    </w:p>
    <w:p w:rsidR="00484481" w:rsidP="00E04B1B" w:rsidRDefault="00484481" w14:paraId="3E5B1069" w14:textId="34B98F9E">
      <w:pPr>
        <w:spacing w:after="82" w:line="259" w:lineRule="auto"/>
        <w:ind w:left="-29" w:right="-25" w:firstLine="0"/>
        <w:jc w:val="left"/>
        <w:rPr>
          <w:rFonts w:asciiTheme="minorHAnsi" w:hAnsiTheme="minorHAnsi"/>
          <w:b/>
          <w:bCs/>
          <w:sz w:val="16"/>
          <w:szCs w:val="16"/>
          <w:lang w:val="es-CL"/>
        </w:rPr>
      </w:pPr>
      <w:r>
        <w:rPr>
          <w:rFonts w:asciiTheme="minorHAnsi" w:hAnsiTheme="minorHAnsi"/>
          <w:b/>
          <w:bCs/>
          <w:sz w:val="16"/>
          <w:szCs w:val="16"/>
          <w:lang w:val="es-CL"/>
        </w:rPr>
        <w:t xml:space="preserve">Nota 3: En el mes de enero de 2026 el presupuesto sufrió una rebaja de </w:t>
      </w:r>
      <w:r w:rsidR="006D1C6D">
        <w:rPr>
          <w:rFonts w:asciiTheme="minorHAnsi" w:hAnsiTheme="minorHAnsi"/>
          <w:b/>
          <w:bCs/>
          <w:sz w:val="16"/>
          <w:szCs w:val="16"/>
          <w:lang w:val="es-CL"/>
        </w:rPr>
        <w:t>M$104.</w:t>
      </w:r>
    </w:p>
    <w:p w:rsidR="001233EF" w:rsidP="00E04B1B" w:rsidRDefault="006D1C6D" w14:paraId="0958220C" w14:textId="025D9A99">
      <w:pPr>
        <w:spacing w:after="82" w:line="259" w:lineRule="auto"/>
        <w:ind w:left="-29" w:right="-25" w:firstLine="0"/>
        <w:jc w:val="left"/>
        <w:rPr>
          <w:rFonts w:asciiTheme="minorHAnsi" w:hAnsiTheme="minorHAnsi"/>
          <w:b/>
          <w:bCs/>
          <w:sz w:val="16"/>
          <w:szCs w:val="16"/>
          <w:lang w:val="es-CL"/>
        </w:rPr>
      </w:pPr>
      <w:r>
        <w:rPr>
          <w:rFonts w:asciiTheme="minorHAnsi" w:hAnsiTheme="minorHAnsi"/>
          <w:b/>
          <w:bCs/>
          <w:sz w:val="16"/>
          <w:szCs w:val="16"/>
          <w:lang w:val="es-CL"/>
        </w:rPr>
        <w:t>Nota 4: La ejecución a marzo 2026 es de M$57 por pago de arriendo y remuneraciones.</w:t>
      </w:r>
    </w:p>
    <w:p w:rsidR="006D1C6D" w:rsidP="00E04B1B" w:rsidRDefault="006D1C6D" w14:paraId="1E610941" w14:textId="03B9CA22">
      <w:pPr>
        <w:spacing w:after="82" w:line="259" w:lineRule="auto"/>
        <w:ind w:left="-29" w:right="-25" w:firstLine="0"/>
        <w:jc w:val="left"/>
        <w:rPr>
          <w:rFonts w:asciiTheme="minorHAnsi" w:hAnsiTheme="minorHAnsi"/>
          <w:b/>
          <w:bCs/>
          <w:sz w:val="16"/>
          <w:szCs w:val="16"/>
          <w:lang w:val="es-CL"/>
        </w:rPr>
      </w:pPr>
      <w:r>
        <w:rPr>
          <w:rFonts w:asciiTheme="minorHAnsi" w:hAnsiTheme="minorHAnsi"/>
          <w:b/>
          <w:bCs/>
          <w:sz w:val="16"/>
          <w:szCs w:val="16"/>
          <w:lang w:val="es-CL"/>
        </w:rPr>
        <w:t xml:space="preserve">Nota 5: </w:t>
      </w:r>
      <w:r w:rsidR="002018BA">
        <w:rPr>
          <w:rFonts w:asciiTheme="minorHAnsi" w:hAnsiTheme="minorHAnsi"/>
          <w:b/>
          <w:bCs/>
          <w:sz w:val="16"/>
          <w:szCs w:val="16"/>
          <w:lang w:val="es-CL"/>
        </w:rPr>
        <w:t xml:space="preserve">La </w:t>
      </w:r>
      <w:r w:rsidR="00815B61">
        <w:rPr>
          <w:rFonts w:asciiTheme="minorHAnsi" w:hAnsiTheme="minorHAnsi"/>
          <w:b/>
          <w:bCs/>
          <w:sz w:val="16"/>
          <w:szCs w:val="16"/>
          <w:lang w:val="es-CL"/>
        </w:rPr>
        <w:t xml:space="preserve">no contratación de personal </w:t>
      </w:r>
      <w:r w:rsidR="002018BA">
        <w:rPr>
          <w:rFonts w:asciiTheme="minorHAnsi" w:hAnsiTheme="minorHAnsi"/>
          <w:b/>
          <w:bCs/>
          <w:sz w:val="16"/>
          <w:szCs w:val="16"/>
          <w:lang w:val="es-CL"/>
        </w:rPr>
        <w:t xml:space="preserve">indicada </w:t>
      </w:r>
      <w:r w:rsidR="00815B61">
        <w:rPr>
          <w:rFonts w:asciiTheme="minorHAnsi" w:hAnsiTheme="minorHAnsi"/>
          <w:b/>
          <w:bCs/>
          <w:sz w:val="16"/>
          <w:szCs w:val="16"/>
          <w:lang w:val="es-CL"/>
        </w:rPr>
        <w:t xml:space="preserve">respecto a dotación ha generado una </w:t>
      </w:r>
      <w:r w:rsidR="00E16A6A">
        <w:rPr>
          <w:rFonts w:asciiTheme="minorHAnsi" w:hAnsiTheme="minorHAnsi"/>
          <w:b/>
          <w:bCs/>
          <w:sz w:val="16"/>
          <w:szCs w:val="16"/>
          <w:lang w:val="es-CL"/>
        </w:rPr>
        <w:t>subejecución</w:t>
      </w:r>
      <w:r w:rsidR="00815B61">
        <w:rPr>
          <w:rFonts w:asciiTheme="minorHAnsi" w:hAnsiTheme="minorHAnsi"/>
          <w:b/>
          <w:bCs/>
          <w:sz w:val="16"/>
          <w:szCs w:val="16"/>
          <w:lang w:val="es-CL"/>
        </w:rPr>
        <w:t xml:space="preserve"> presupuestaria de M$200.</w:t>
      </w:r>
    </w:p>
    <w:p w:rsidRPr="00114EF3" w:rsidR="001233EF" w:rsidP="00E04B1B" w:rsidRDefault="001233EF" w14:paraId="5B63FABE" w14:textId="77777777">
      <w:pPr>
        <w:spacing w:after="82" w:line="259" w:lineRule="auto"/>
        <w:ind w:left="-29" w:right="-25" w:firstLine="0"/>
        <w:jc w:val="left"/>
        <w:rPr>
          <w:rFonts w:asciiTheme="minorHAnsi" w:hAnsiTheme="minorHAnsi"/>
          <w:sz w:val="16"/>
          <w:szCs w:val="16"/>
        </w:rPr>
      </w:pPr>
    </w:p>
    <w:p w:rsidR="00A12966" w:rsidRDefault="00A12966" w14:paraId="2679BEDB" w14:textId="77777777">
      <w:pPr>
        <w:spacing w:after="82" w:line="259" w:lineRule="auto"/>
        <w:ind w:left="-29" w:right="-25" w:firstLine="0"/>
        <w:jc w:val="left"/>
        <w:rPr>
          <w:rFonts w:asciiTheme="minorHAnsi" w:hAnsiTheme="minorHAnsi"/>
          <w:sz w:val="16"/>
          <w:szCs w:val="16"/>
        </w:rPr>
      </w:pPr>
    </w:p>
    <w:p w:rsidRPr="00114EF3" w:rsidR="00E316A0" w:rsidRDefault="00E316A0" w14:paraId="7A9C6074" w14:textId="77777777">
      <w:pPr>
        <w:spacing w:after="82" w:line="259" w:lineRule="auto"/>
        <w:ind w:left="-29" w:right="-25" w:firstLine="0"/>
        <w:jc w:val="left"/>
        <w:rPr>
          <w:rFonts w:asciiTheme="minorHAnsi" w:hAnsiTheme="minorHAnsi"/>
          <w:sz w:val="16"/>
          <w:szCs w:val="16"/>
        </w:rPr>
      </w:pPr>
    </w:p>
    <w:p w:rsidRPr="00184B52" w:rsidR="00E852E4" w:rsidP="00AD08C6" w:rsidRDefault="00E852E4" w14:paraId="7FF0E534" w14:textId="6347A981">
      <w:pPr>
        <w:pStyle w:val="SUBTITULO"/>
        <w:jc w:val="both"/>
      </w:pPr>
      <w:bookmarkStart w:name="_Toc228463143" w:id="17"/>
      <w:r w:rsidRPr="00184B52">
        <w:rPr>
          <w:lang w:val="es-ES_tradnl"/>
        </w:rPr>
        <w:t>PRESUPUESTO 2027: LOS RECURSOS PARA FUNCIONAR ADECUADAMENTE</w:t>
      </w:r>
      <w:bookmarkEnd w:id="17"/>
    </w:p>
    <w:p w:rsidRPr="00E316A0" w:rsidR="00E316A0" w:rsidP="00E316A0" w:rsidRDefault="00E316A0" w14:paraId="4CCA78FF" w14:textId="77777777">
      <w:pPr>
        <w:spacing w:after="82" w:line="259" w:lineRule="auto"/>
        <w:ind w:left="-29" w:right="-25" w:firstLine="0"/>
        <w:jc w:val="left"/>
        <w:rPr>
          <w:rFonts w:asciiTheme="minorHAnsi" w:hAnsiTheme="minorHAnsi"/>
        </w:rPr>
      </w:pPr>
    </w:p>
    <w:p w:rsidRPr="00E316A0" w:rsidR="00E316A0" w:rsidP="00E316A0" w:rsidRDefault="00E316A0" w14:paraId="60C1294A" w14:textId="77777777">
      <w:pPr>
        <w:spacing w:after="82" w:line="259" w:lineRule="auto"/>
        <w:ind w:left="-29" w:right="-25" w:firstLine="0"/>
        <w:jc w:val="left"/>
        <w:rPr>
          <w:rFonts w:asciiTheme="minorHAnsi" w:hAnsiTheme="minorHAnsi"/>
        </w:rPr>
      </w:pPr>
    </w:p>
    <w:p w:rsidRPr="00184B52" w:rsidR="00587DC6" w:rsidP="00587DC6" w:rsidRDefault="00587DC6" w14:paraId="3BA4C519" w14:textId="0E90B6CA">
      <w:pPr>
        <w:pStyle w:val="Prrafodelista"/>
        <w:numPr>
          <w:ilvl w:val="0"/>
          <w:numId w:val="14"/>
        </w:numPr>
        <w:spacing w:after="82" w:line="259" w:lineRule="auto"/>
        <w:ind w:right="-25"/>
        <w:jc w:val="left"/>
        <w:rPr>
          <w:rFonts w:asciiTheme="minorHAnsi" w:hAnsiTheme="minorHAnsi"/>
        </w:rPr>
      </w:pPr>
      <w:r w:rsidRPr="00184B52">
        <w:rPr>
          <w:rFonts w:asciiTheme="minorHAnsi" w:hAnsiTheme="minorHAnsi"/>
        </w:rPr>
        <w:t xml:space="preserve">Identificación de las obligaciones legales </w:t>
      </w:r>
      <w:r w:rsidRPr="00184B52" w:rsidR="00184B52">
        <w:rPr>
          <w:rFonts w:asciiTheme="minorHAnsi" w:hAnsiTheme="minorHAnsi"/>
        </w:rPr>
        <w:t>de remuneraciones</w:t>
      </w:r>
      <w:r w:rsidRPr="00184B52">
        <w:rPr>
          <w:rFonts w:asciiTheme="minorHAnsi" w:hAnsiTheme="minorHAnsi"/>
        </w:rPr>
        <w:t xml:space="preserve"> para el año 2027, gasto </w:t>
      </w:r>
      <w:r w:rsidRPr="00184B52" w:rsidR="00184B52">
        <w:rPr>
          <w:rFonts w:asciiTheme="minorHAnsi" w:hAnsiTheme="minorHAnsi"/>
        </w:rPr>
        <w:t>ineludible y</w:t>
      </w:r>
      <w:r w:rsidRPr="00184B52">
        <w:rPr>
          <w:rFonts w:asciiTheme="minorHAnsi" w:hAnsiTheme="minorHAnsi"/>
        </w:rPr>
        <w:t xml:space="preserve"> cierto. </w:t>
      </w:r>
    </w:p>
    <w:p w:rsidRPr="00184B52" w:rsidR="00587DC6" w:rsidP="00587DC6" w:rsidRDefault="00587DC6" w14:paraId="5860F964" w14:textId="65374C3B">
      <w:pPr>
        <w:pStyle w:val="Prrafodelista"/>
        <w:numPr>
          <w:ilvl w:val="0"/>
          <w:numId w:val="14"/>
        </w:numPr>
        <w:spacing w:after="82" w:line="259" w:lineRule="auto"/>
        <w:ind w:right="-25"/>
        <w:jc w:val="left"/>
        <w:rPr>
          <w:rFonts w:asciiTheme="minorHAnsi" w:hAnsiTheme="minorHAnsi"/>
        </w:rPr>
      </w:pPr>
      <w:r w:rsidRPr="00184B52">
        <w:rPr>
          <w:rFonts w:asciiTheme="minorHAnsi" w:hAnsiTheme="minorHAnsi"/>
        </w:rPr>
        <w:t xml:space="preserve">Identificación del gasto en las asignaciones más relevantes </w:t>
      </w:r>
      <w:r w:rsidRPr="00184B52" w:rsidR="00184B52">
        <w:rPr>
          <w:rFonts w:asciiTheme="minorHAnsi" w:hAnsiTheme="minorHAnsi"/>
        </w:rPr>
        <w:t>para entregar</w:t>
      </w:r>
      <w:r w:rsidRPr="00184B52">
        <w:rPr>
          <w:rFonts w:asciiTheme="minorHAnsi" w:hAnsiTheme="minorHAnsi"/>
        </w:rPr>
        <w:t xml:space="preserve"> un servicio educativo adecuado.</w:t>
      </w:r>
    </w:p>
    <w:p w:rsidRPr="00184B52" w:rsidR="00587DC6" w:rsidP="00587DC6" w:rsidRDefault="00587DC6" w14:paraId="1B4C6672" w14:textId="77777777">
      <w:pPr>
        <w:pStyle w:val="Prrafodelista"/>
        <w:numPr>
          <w:ilvl w:val="0"/>
          <w:numId w:val="15"/>
        </w:numPr>
        <w:spacing w:after="82" w:line="259" w:lineRule="auto"/>
        <w:ind w:right="-25" w:firstLine="585"/>
        <w:jc w:val="left"/>
        <w:rPr>
          <w:rFonts w:asciiTheme="minorHAnsi" w:hAnsiTheme="minorHAnsi"/>
        </w:rPr>
      </w:pPr>
      <w:r w:rsidRPr="00184B52">
        <w:rPr>
          <w:rFonts w:asciiTheme="minorHAnsi" w:hAnsiTheme="minorHAnsi"/>
        </w:rPr>
        <w:t>Transporte Escolar</w:t>
      </w:r>
    </w:p>
    <w:p w:rsidRPr="00184B52" w:rsidR="00587DC6" w:rsidP="00587DC6" w:rsidRDefault="00587DC6" w14:paraId="5D02D338" w14:textId="77777777">
      <w:pPr>
        <w:pStyle w:val="Prrafodelista"/>
        <w:numPr>
          <w:ilvl w:val="0"/>
          <w:numId w:val="15"/>
        </w:numPr>
        <w:spacing w:after="82" w:line="259" w:lineRule="auto"/>
        <w:ind w:right="-25" w:firstLine="585"/>
        <w:jc w:val="left"/>
        <w:rPr>
          <w:rFonts w:asciiTheme="minorHAnsi" w:hAnsiTheme="minorHAnsi"/>
        </w:rPr>
      </w:pPr>
      <w:r w:rsidRPr="00184B52">
        <w:rPr>
          <w:rFonts w:asciiTheme="minorHAnsi" w:hAnsiTheme="minorHAnsi"/>
        </w:rPr>
        <w:t>Mantenimiento</w:t>
      </w:r>
    </w:p>
    <w:p w:rsidRPr="00184B52" w:rsidR="00587DC6" w:rsidP="00587DC6" w:rsidRDefault="00587DC6" w14:paraId="506DE0D6" w14:textId="77777777">
      <w:pPr>
        <w:pStyle w:val="Prrafodelista"/>
        <w:numPr>
          <w:ilvl w:val="0"/>
          <w:numId w:val="15"/>
        </w:numPr>
        <w:spacing w:after="82" w:line="259" w:lineRule="auto"/>
        <w:ind w:right="-25" w:firstLine="585"/>
        <w:jc w:val="left"/>
        <w:rPr>
          <w:rFonts w:asciiTheme="minorHAnsi" w:hAnsiTheme="minorHAnsi"/>
        </w:rPr>
      </w:pPr>
      <w:r w:rsidRPr="00184B52">
        <w:rPr>
          <w:rFonts w:asciiTheme="minorHAnsi" w:hAnsiTheme="minorHAnsi"/>
        </w:rPr>
        <w:t>Arriendos</w:t>
      </w:r>
    </w:p>
    <w:p w:rsidRPr="00184B52" w:rsidR="00587DC6" w:rsidP="00587DC6" w:rsidRDefault="00587DC6" w14:paraId="22575540" w14:textId="77777777">
      <w:pPr>
        <w:pStyle w:val="Prrafodelista"/>
        <w:numPr>
          <w:ilvl w:val="0"/>
          <w:numId w:val="15"/>
        </w:numPr>
        <w:spacing w:after="82" w:line="259" w:lineRule="auto"/>
        <w:ind w:right="-25" w:firstLine="585"/>
        <w:jc w:val="left"/>
        <w:rPr>
          <w:rFonts w:asciiTheme="minorHAnsi" w:hAnsiTheme="minorHAnsi"/>
        </w:rPr>
      </w:pPr>
      <w:r w:rsidRPr="00184B52">
        <w:rPr>
          <w:rFonts w:asciiTheme="minorHAnsi" w:hAnsiTheme="minorHAnsi"/>
        </w:rPr>
        <w:t>Servicios básicos y externos</w:t>
      </w:r>
    </w:p>
    <w:p w:rsidRPr="00184B52" w:rsidR="00587DC6" w:rsidP="00587DC6" w:rsidRDefault="00587DC6" w14:paraId="0B6E341F" w14:textId="77777777">
      <w:pPr>
        <w:pStyle w:val="Prrafodelista"/>
        <w:numPr>
          <w:ilvl w:val="0"/>
          <w:numId w:val="15"/>
        </w:numPr>
        <w:spacing w:after="82" w:line="259" w:lineRule="auto"/>
        <w:ind w:right="-25" w:firstLine="585"/>
        <w:jc w:val="left"/>
        <w:rPr>
          <w:rFonts w:asciiTheme="minorHAnsi" w:hAnsiTheme="minorHAnsi"/>
        </w:rPr>
      </w:pPr>
      <w:r w:rsidRPr="00184B52">
        <w:rPr>
          <w:rFonts w:asciiTheme="minorHAnsi" w:hAnsiTheme="minorHAnsi"/>
        </w:rPr>
        <w:t>Tecnología</w:t>
      </w:r>
    </w:p>
    <w:p w:rsidR="00587DC6" w:rsidP="00587DC6" w:rsidRDefault="00587DC6" w14:paraId="263187AB" w14:textId="4586DDCC">
      <w:pPr>
        <w:pStyle w:val="Prrafodelista"/>
        <w:numPr>
          <w:ilvl w:val="0"/>
          <w:numId w:val="14"/>
        </w:numPr>
        <w:spacing w:after="82" w:line="259" w:lineRule="auto"/>
        <w:ind w:right="-25"/>
        <w:jc w:val="left"/>
        <w:rPr>
          <w:rFonts w:asciiTheme="minorHAnsi" w:hAnsiTheme="minorHAnsi"/>
        </w:rPr>
      </w:pPr>
      <w:r w:rsidRPr="00184B52">
        <w:rPr>
          <w:rFonts w:asciiTheme="minorHAnsi" w:hAnsiTheme="minorHAnsi"/>
        </w:rPr>
        <w:t>Identificación de proyecciones de ingresos desde subvenciones y transferencias.</w:t>
      </w:r>
    </w:p>
    <w:p w:rsidRPr="00E316A0" w:rsidR="00E316A0" w:rsidP="00E316A0" w:rsidRDefault="00E316A0" w14:paraId="2D794668" w14:textId="77777777">
      <w:pPr>
        <w:spacing w:after="82" w:line="259" w:lineRule="auto"/>
        <w:ind w:right="-25"/>
        <w:jc w:val="left"/>
        <w:rPr>
          <w:rFonts w:asciiTheme="minorHAnsi" w:hAnsiTheme="minorHAnsi"/>
        </w:rPr>
      </w:pPr>
    </w:p>
    <w:p w:rsidRPr="00184B52" w:rsidR="00A12966" w:rsidP="00587DC6" w:rsidRDefault="00587DC6" w14:paraId="17F7AA00" w14:textId="1978DDA3">
      <w:pPr>
        <w:pStyle w:val="Prrafodelista"/>
        <w:numPr>
          <w:ilvl w:val="0"/>
          <w:numId w:val="14"/>
        </w:numPr>
        <w:spacing w:after="82" w:line="259" w:lineRule="auto"/>
        <w:ind w:right="-25"/>
        <w:jc w:val="left"/>
        <w:rPr>
          <w:rFonts w:asciiTheme="minorHAnsi" w:hAnsiTheme="minorHAnsi"/>
        </w:rPr>
      </w:pPr>
      <w:r w:rsidRPr="00184B52">
        <w:rPr>
          <w:rFonts w:asciiTheme="minorHAnsi" w:hAnsiTheme="minorHAnsi"/>
        </w:rPr>
        <w:lastRenderedPageBreak/>
        <w:t xml:space="preserve">Determinación del aporte adicional necesario </w:t>
      </w:r>
      <w:r w:rsidRPr="00184B52" w:rsidR="0031621D">
        <w:rPr>
          <w:rFonts w:asciiTheme="minorHAnsi" w:hAnsiTheme="minorHAnsi"/>
        </w:rPr>
        <w:t>para asegurar</w:t>
      </w:r>
      <w:r w:rsidRPr="00184B52">
        <w:rPr>
          <w:rFonts w:asciiTheme="minorHAnsi" w:hAnsiTheme="minorHAnsi"/>
        </w:rPr>
        <w:t xml:space="preserve"> la operación adecuada del sistema y </w:t>
      </w:r>
      <w:r w:rsidRPr="00184B52" w:rsidR="0031621D">
        <w:rPr>
          <w:rFonts w:asciiTheme="minorHAnsi" w:hAnsiTheme="minorHAnsi"/>
        </w:rPr>
        <w:t>la continuidad</w:t>
      </w:r>
      <w:r w:rsidRPr="00184B52">
        <w:rPr>
          <w:rFonts w:asciiTheme="minorHAnsi" w:hAnsiTheme="minorHAnsi"/>
        </w:rPr>
        <w:t xml:space="preserve"> del servicio.</w:t>
      </w:r>
    </w:p>
    <w:p w:rsidRPr="00184B52" w:rsidR="00A12966" w:rsidP="0031621D" w:rsidRDefault="0031621D" w14:paraId="7B3A3426" w14:textId="0B97BDFC">
      <w:pPr>
        <w:spacing w:after="82" w:line="259" w:lineRule="auto"/>
        <w:ind w:left="-29" w:right="-25" w:firstLine="0"/>
        <w:jc w:val="center"/>
        <w:rPr>
          <w:rFonts w:asciiTheme="minorHAnsi" w:hAnsiTheme="minorHAnsi"/>
        </w:rPr>
      </w:pPr>
      <w:r w:rsidRPr="00184B52">
        <w:rPr>
          <w:rFonts w:asciiTheme="minorHAnsi" w:hAnsiTheme="minorHAnsi"/>
          <w:noProof/>
        </w:rPr>
        <w:drawing>
          <wp:inline distT="0" distB="0" distL="0" distR="0" wp14:anchorId="576032C1" wp14:editId="7A65E0A5">
            <wp:extent cx="1433245" cy="1534554"/>
            <wp:effectExtent l="0" t="0" r="0" b="8890"/>
            <wp:docPr id="4603926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2663" name=""/>
                    <pic:cNvPicPr/>
                  </pic:nvPicPr>
                  <pic:blipFill>
                    <a:blip r:embed="rId31"/>
                    <a:stretch>
                      <a:fillRect/>
                    </a:stretch>
                  </pic:blipFill>
                  <pic:spPr>
                    <a:xfrm>
                      <a:off x="0" y="0"/>
                      <a:ext cx="1442919" cy="1544912"/>
                    </a:xfrm>
                    <a:prstGeom prst="rect">
                      <a:avLst/>
                    </a:prstGeom>
                  </pic:spPr>
                </pic:pic>
              </a:graphicData>
            </a:graphic>
          </wp:inline>
        </w:drawing>
      </w:r>
    </w:p>
    <w:p w:rsidRPr="00184B52" w:rsidR="00A12966" w:rsidRDefault="0090731F" w14:paraId="39D3D9A6" w14:textId="75D79C5D">
      <w:pPr>
        <w:spacing w:after="82" w:line="259" w:lineRule="auto"/>
        <w:ind w:left="-29" w:right="-25" w:firstLine="0"/>
        <w:jc w:val="left"/>
        <w:rPr>
          <w:rFonts w:asciiTheme="minorHAnsi" w:hAnsiTheme="minorHAnsi"/>
        </w:rPr>
      </w:pPr>
      <w:r w:rsidRPr="00184B52">
        <w:rPr>
          <w:rFonts w:asciiTheme="minorHAnsi" w:hAnsiTheme="minorHAnsi"/>
          <w:noProof/>
        </w:rPr>
        <w:drawing>
          <wp:inline distT="0" distB="0" distL="0" distR="0" wp14:anchorId="3EA73544" wp14:editId="1C8CA622">
            <wp:extent cx="4928944" cy="2280863"/>
            <wp:effectExtent l="0" t="0" r="5080" b="5715"/>
            <wp:docPr id="45726201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71483" cy="2300548"/>
                    </a:xfrm>
                    <a:prstGeom prst="rect">
                      <a:avLst/>
                    </a:prstGeom>
                    <a:noFill/>
                  </pic:spPr>
                </pic:pic>
              </a:graphicData>
            </a:graphic>
          </wp:inline>
        </w:drawing>
      </w:r>
    </w:p>
    <w:p w:rsidR="0090731F" w:rsidRDefault="0090731F" w14:paraId="13047FE2" w14:textId="77777777">
      <w:pPr>
        <w:spacing w:after="82" w:line="259" w:lineRule="auto"/>
        <w:ind w:left="-29" w:right="-25" w:firstLine="0"/>
        <w:jc w:val="left"/>
        <w:rPr>
          <w:rFonts w:asciiTheme="minorHAnsi" w:hAnsiTheme="minorHAnsi"/>
        </w:rPr>
      </w:pPr>
    </w:p>
    <w:p w:rsidR="00CF1657" w:rsidRDefault="00CF1657" w14:paraId="59FD9F50" w14:textId="78522693">
      <w:pPr>
        <w:spacing w:after="160" w:line="278" w:lineRule="auto"/>
        <w:ind w:left="0" w:firstLine="0"/>
        <w:jc w:val="left"/>
        <w:rPr>
          <w:rFonts w:asciiTheme="minorHAnsi" w:hAnsiTheme="minorHAnsi"/>
        </w:rPr>
      </w:pPr>
      <w:r>
        <w:rPr>
          <w:rFonts w:asciiTheme="minorHAnsi" w:hAnsiTheme="minorHAnsi"/>
        </w:rPr>
        <w:br w:type="page"/>
      </w:r>
    </w:p>
    <w:p w:rsidRPr="00184B52" w:rsidR="00E316A0" w:rsidRDefault="00E316A0" w14:paraId="029ECFEA" w14:textId="77777777">
      <w:pPr>
        <w:spacing w:after="82" w:line="259" w:lineRule="auto"/>
        <w:ind w:left="-29" w:right="-25" w:firstLine="0"/>
        <w:jc w:val="left"/>
        <w:rPr>
          <w:rFonts w:asciiTheme="minorHAnsi" w:hAnsiTheme="minorHAnsi"/>
        </w:rPr>
      </w:pPr>
    </w:p>
    <w:p w:rsidR="00CF4ADC" w:rsidP="006B247E" w:rsidRDefault="0090731F" w14:paraId="7B0C578E" w14:textId="2160C835">
      <w:pPr>
        <w:pStyle w:val="TITULO"/>
      </w:pPr>
      <w:bookmarkStart w:name="_Toc228463144" w:id="18"/>
      <w:r w:rsidRPr="00184B52">
        <w:t>PLAN DE INFRAESTRUCTURA</w:t>
      </w:r>
      <w:bookmarkEnd w:id="18"/>
      <w:r w:rsidRPr="00184B52" w:rsidR="00BC1A1B">
        <w:t xml:space="preserve"> </w:t>
      </w:r>
    </w:p>
    <w:p w:rsidRPr="00184B52" w:rsidR="00241490" w:rsidP="003939AF" w:rsidRDefault="00241490" w14:paraId="1F52A478" w14:textId="77777777">
      <w:pPr>
        <w:pStyle w:val="TITULO"/>
        <w:numPr>
          <w:ilvl w:val="0"/>
          <w:numId w:val="0"/>
        </w:numPr>
        <w:pBdr>
          <w:bottom w:val="none" w:color="auto" w:sz="0" w:space="0"/>
        </w:pBdr>
        <w:ind w:left="345"/>
      </w:pPr>
    </w:p>
    <w:p w:rsidRPr="00147DA7" w:rsidR="0090731F" w:rsidP="003939AF" w:rsidRDefault="00184B52" w14:paraId="66EF7726" w14:textId="2B8EFA6C">
      <w:pPr>
        <w:pStyle w:val="SUBTITULO"/>
      </w:pPr>
      <w:bookmarkStart w:name="_Toc228463145" w:id="19"/>
      <w:r w:rsidRPr="00147DA7">
        <w:t>Levantamiento de necesidades</w:t>
      </w:r>
      <w:r w:rsidRPr="00147DA7" w:rsidR="00147DA7">
        <w:t>:</w:t>
      </w:r>
      <w:bookmarkEnd w:id="19"/>
      <w:r w:rsidRPr="00147DA7" w:rsidR="00147DA7">
        <w:t xml:space="preserve"> </w:t>
      </w:r>
    </w:p>
    <w:p w:rsidRPr="00147DA7" w:rsidR="00147DA7" w:rsidP="003939AF" w:rsidRDefault="00147DA7" w14:paraId="2663A6D3" w14:textId="77777777">
      <w:pPr>
        <w:pStyle w:val="Prrafodelista"/>
        <w:numPr>
          <w:ilvl w:val="0"/>
          <w:numId w:val="17"/>
        </w:numPr>
        <w:rPr>
          <w:rFonts w:asciiTheme="minorHAnsi" w:hAnsiTheme="minorHAnsi"/>
        </w:rPr>
      </w:pPr>
      <w:r w:rsidRPr="00147DA7">
        <w:rPr>
          <w:rFonts w:asciiTheme="minorHAnsi" w:hAnsiTheme="minorHAnsi"/>
        </w:rPr>
        <w:t xml:space="preserve">Levantamiento de un catastro de la infraestructura de establecimientos educacionales </w:t>
      </w:r>
    </w:p>
    <w:p w:rsidRPr="00147DA7" w:rsidR="00147DA7" w:rsidP="00147DA7" w:rsidRDefault="00147DA7" w14:paraId="20F18355" w14:textId="77777777">
      <w:pPr>
        <w:pStyle w:val="Prrafodelista"/>
        <w:numPr>
          <w:ilvl w:val="0"/>
          <w:numId w:val="17"/>
        </w:numPr>
        <w:rPr>
          <w:rFonts w:asciiTheme="minorHAnsi" w:hAnsiTheme="minorHAnsi"/>
        </w:rPr>
      </w:pPr>
      <w:r w:rsidRPr="00147DA7">
        <w:rPr>
          <w:rFonts w:asciiTheme="minorHAnsi" w:hAnsiTheme="minorHAnsi"/>
        </w:rPr>
        <w:t xml:space="preserve">Detección de necesidades de cada comunidad </w:t>
      </w:r>
    </w:p>
    <w:p w:rsidRPr="00147DA7" w:rsidR="00147DA7" w:rsidP="00147DA7" w:rsidRDefault="00147DA7" w14:paraId="231276F0" w14:textId="77777777">
      <w:pPr>
        <w:pStyle w:val="Prrafodelista"/>
        <w:numPr>
          <w:ilvl w:val="0"/>
          <w:numId w:val="17"/>
        </w:numPr>
        <w:rPr>
          <w:rFonts w:asciiTheme="minorHAnsi" w:hAnsiTheme="minorHAnsi"/>
        </w:rPr>
      </w:pPr>
      <w:r w:rsidRPr="00147DA7">
        <w:rPr>
          <w:rFonts w:asciiTheme="minorHAnsi" w:hAnsiTheme="minorHAnsi"/>
        </w:rPr>
        <w:t>Desarrollo de un plan de infraestructura con acciones de corto, mediano y largo plazo</w:t>
      </w:r>
    </w:p>
    <w:p w:rsidR="00E316A0" w:rsidP="00E316A0" w:rsidRDefault="00147DA7" w14:paraId="425E1D5F" w14:textId="0B0148DE">
      <w:pPr>
        <w:pStyle w:val="Prrafodelista"/>
        <w:numPr>
          <w:ilvl w:val="0"/>
          <w:numId w:val="17"/>
        </w:numPr>
        <w:rPr>
          <w:rFonts w:asciiTheme="minorHAnsi" w:hAnsiTheme="minorHAnsi"/>
        </w:rPr>
      </w:pPr>
      <w:r w:rsidRPr="00CF1657">
        <w:rPr>
          <w:rFonts w:asciiTheme="minorHAnsi" w:hAnsiTheme="minorHAnsi"/>
        </w:rPr>
        <w:t>Priorizar situaciones urgentes</w:t>
      </w:r>
    </w:p>
    <w:p w:rsidRPr="00241490" w:rsidR="00241490" w:rsidP="00241490" w:rsidRDefault="00241490" w14:paraId="18E8E209" w14:textId="77777777">
      <w:pPr>
        <w:rPr>
          <w:rFonts w:asciiTheme="minorHAnsi" w:hAnsiTheme="minorHAnsi"/>
        </w:rPr>
      </w:pPr>
    </w:p>
    <w:p w:rsidRPr="00A418B4" w:rsidR="00147DA7" w:rsidP="00AD08C6" w:rsidRDefault="00A418B4" w14:paraId="06DE6DF9" w14:textId="4A1FCAEF">
      <w:pPr>
        <w:pStyle w:val="SUBTITULO"/>
      </w:pPr>
      <w:bookmarkStart w:name="_Toc228463146" w:id="20"/>
      <w:r w:rsidRPr="00A418B4">
        <w:t>Acciones de corto y mediano plazo</w:t>
      </w:r>
      <w:bookmarkEnd w:id="20"/>
    </w:p>
    <w:p w:rsidRPr="00A418B4" w:rsidR="00A418B4" w:rsidP="00A418B4" w:rsidRDefault="00A418B4" w14:paraId="1FE11B8C" w14:textId="77777777">
      <w:pPr>
        <w:numPr>
          <w:ilvl w:val="0"/>
          <w:numId w:val="19"/>
        </w:numPr>
        <w:spacing w:after="0" w:line="269" w:lineRule="auto"/>
        <w:ind w:firstLine="174"/>
        <w:rPr>
          <w:rFonts w:asciiTheme="minorHAnsi" w:hAnsiTheme="minorHAnsi"/>
        </w:rPr>
      </w:pPr>
      <w:r w:rsidRPr="00A418B4">
        <w:rPr>
          <w:rFonts w:asciiTheme="minorHAnsi" w:hAnsiTheme="minorHAnsi"/>
          <w:lang w:val="es-CL"/>
        </w:rPr>
        <w:t>Mantenimiento previo al inicio de cada año escolar</w:t>
      </w:r>
    </w:p>
    <w:p w:rsidRPr="00A418B4" w:rsidR="00A418B4" w:rsidP="00A418B4" w:rsidRDefault="00A418B4" w14:paraId="19EA98C3" w14:textId="77777777">
      <w:pPr>
        <w:numPr>
          <w:ilvl w:val="0"/>
          <w:numId w:val="19"/>
        </w:numPr>
        <w:spacing w:after="0" w:line="269" w:lineRule="auto"/>
        <w:ind w:firstLine="174"/>
        <w:rPr>
          <w:rFonts w:asciiTheme="minorHAnsi" w:hAnsiTheme="minorHAnsi"/>
        </w:rPr>
      </w:pPr>
      <w:r w:rsidRPr="00A418B4">
        <w:rPr>
          <w:rFonts w:asciiTheme="minorHAnsi" w:hAnsiTheme="minorHAnsi"/>
          <w:lang w:val="es-CL"/>
        </w:rPr>
        <w:t>Proyectos de urgencia</w:t>
      </w:r>
    </w:p>
    <w:p w:rsidRPr="00114EF3" w:rsidR="00A418B4" w:rsidP="00A418B4" w:rsidRDefault="00A418B4" w14:paraId="57F32E94" w14:textId="77777777">
      <w:pPr>
        <w:numPr>
          <w:ilvl w:val="0"/>
          <w:numId w:val="19"/>
        </w:numPr>
        <w:spacing w:after="0" w:line="269" w:lineRule="auto"/>
        <w:ind w:firstLine="174"/>
        <w:rPr>
          <w:rFonts w:asciiTheme="minorHAnsi" w:hAnsiTheme="minorHAnsi"/>
        </w:rPr>
      </w:pPr>
      <w:r w:rsidRPr="00A418B4">
        <w:rPr>
          <w:rFonts w:asciiTheme="minorHAnsi" w:hAnsiTheme="minorHAnsi"/>
          <w:lang w:val="es-CL"/>
        </w:rPr>
        <w:t>Proyectos de conservación</w:t>
      </w:r>
    </w:p>
    <w:p w:rsidRPr="00A418B4" w:rsidR="00114EF3" w:rsidP="00114EF3" w:rsidRDefault="00114EF3" w14:paraId="42C03579" w14:textId="77777777">
      <w:pPr>
        <w:spacing w:after="0" w:line="269" w:lineRule="auto"/>
        <w:rPr>
          <w:rFonts w:asciiTheme="minorHAnsi" w:hAnsiTheme="minorHAnsi"/>
        </w:rPr>
      </w:pPr>
    </w:p>
    <w:p w:rsidR="00CF604D" w:rsidP="00AD3D3D" w:rsidRDefault="00114EF3" w14:paraId="1BE425C2" w14:textId="23EAFD4F">
      <w:pPr>
        <w:jc w:val="right"/>
        <w:rPr>
          <w:rFonts w:asciiTheme="minorHAnsi" w:hAnsiTheme="minorHAnsi"/>
        </w:rPr>
      </w:pPr>
      <w:r>
        <w:rPr>
          <w:rFonts w:asciiTheme="minorHAnsi" w:hAnsiTheme="minorHAnsi"/>
          <w:noProof/>
        </w:rPr>
        <w:drawing>
          <wp:inline distT="0" distB="0" distL="0" distR="0" wp14:anchorId="7FDEF960" wp14:editId="62D03B4C">
            <wp:extent cx="1289406" cy="1717493"/>
            <wp:effectExtent l="0" t="0" r="6350" b="0"/>
            <wp:docPr id="1348705841"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0810" cy="1732683"/>
                    </a:xfrm>
                    <a:prstGeom prst="rect">
                      <a:avLst/>
                    </a:prstGeom>
                    <a:noFill/>
                  </pic:spPr>
                </pic:pic>
              </a:graphicData>
            </a:graphic>
          </wp:inline>
        </w:drawing>
      </w:r>
      <w:r w:rsidRPr="00AD3D3D" w:rsidR="00AD3D3D">
        <w:rPr>
          <w:rFonts w:asciiTheme="minorHAnsi" w:hAnsiTheme="minorHAnsi"/>
          <w:noProof/>
        </w:rPr>
        <w:drawing>
          <wp:inline distT="0" distB="0" distL="0" distR="0" wp14:anchorId="1A6FB17A" wp14:editId="7EBEFD20">
            <wp:extent cx="3505030" cy="1381874"/>
            <wp:effectExtent l="0" t="0" r="635" b="8890"/>
            <wp:docPr id="1062653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53026" name=""/>
                    <pic:cNvPicPr/>
                  </pic:nvPicPr>
                  <pic:blipFill>
                    <a:blip r:embed="rId34"/>
                    <a:stretch>
                      <a:fillRect/>
                    </a:stretch>
                  </pic:blipFill>
                  <pic:spPr>
                    <a:xfrm>
                      <a:off x="0" y="0"/>
                      <a:ext cx="3515985" cy="1386193"/>
                    </a:xfrm>
                    <a:prstGeom prst="rect">
                      <a:avLst/>
                    </a:prstGeom>
                  </pic:spPr>
                </pic:pic>
              </a:graphicData>
            </a:graphic>
          </wp:inline>
        </w:drawing>
      </w:r>
    </w:p>
    <w:p w:rsidR="00D57F65" w:rsidP="006B247E" w:rsidRDefault="00CF604D" w14:paraId="6C491F57" w14:textId="5425AD81">
      <w:pPr>
        <w:pStyle w:val="TITULO"/>
      </w:pPr>
      <w:r>
        <w:br w:type="page"/>
      </w:r>
      <w:bookmarkStart w:name="_Toc228463147" w:id="21"/>
      <w:r w:rsidRPr="003B470D" w:rsidR="003B470D">
        <w:lastRenderedPageBreak/>
        <w:t>MISIÓN DEL SLEP DEL LITORAL</w:t>
      </w:r>
      <w:bookmarkEnd w:id="21"/>
    </w:p>
    <w:p w:rsidR="00241490" w:rsidP="00D57F65" w:rsidRDefault="00241490" w14:paraId="02800438" w14:textId="77777777">
      <w:pPr>
        <w:ind w:left="480" w:firstLine="0"/>
        <w:rPr>
          <w:rFonts w:asciiTheme="minorHAnsi" w:hAnsiTheme="minorHAnsi"/>
          <w:color w:val="auto"/>
        </w:rPr>
      </w:pPr>
    </w:p>
    <w:p w:rsidR="00D57F65" w:rsidP="00D57F65" w:rsidRDefault="00D57F65" w14:paraId="5C350F4A" w14:textId="1703A93B">
      <w:pPr>
        <w:ind w:left="480" w:firstLine="0"/>
        <w:rPr>
          <w:rFonts w:asciiTheme="minorHAnsi" w:hAnsiTheme="minorHAnsi"/>
          <w:color w:val="auto"/>
        </w:rPr>
      </w:pPr>
      <w:r w:rsidRPr="00D57F65">
        <w:rPr>
          <w:rFonts w:asciiTheme="minorHAnsi" w:hAnsiTheme="minorHAnsi"/>
          <w:color w:val="auto"/>
        </w:rPr>
        <w:t>Velar porque los establecimientos educacionales correspondientes al territorio provean el servicio educacional, en los niveles y modalidades que corresponda, con pertinencia local, en el marco de la Estrategia Nacional de Educación Pública y otras orientaciones y normativas emanadas, tanto de la propia Ley de Educación Pública, como del Ministerio de Educación.</w:t>
      </w:r>
    </w:p>
    <w:p w:rsidRPr="00D57F65" w:rsidR="00241490" w:rsidP="00D57F65" w:rsidRDefault="00241490" w14:paraId="08C80831" w14:textId="77777777">
      <w:pPr>
        <w:ind w:left="480" w:firstLine="0"/>
        <w:rPr>
          <w:rFonts w:asciiTheme="minorHAnsi" w:hAnsiTheme="minorHAnsi"/>
          <w:color w:val="auto"/>
        </w:rPr>
      </w:pPr>
    </w:p>
    <w:p w:rsidR="00D57F65" w:rsidP="00AD08C6" w:rsidRDefault="00E747E1" w14:paraId="0F556297" w14:textId="181CEDC3">
      <w:pPr>
        <w:pStyle w:val="SUBTITULO"/>
      </w:pPr>
      <w:bookmarkStart w:name="_Toc228463148" w:id="22"/>
      <w:r w:rsidRPr="00E747E1">
        <w:t>OBJETIVOS</w:t>
      </w:r>
      <w:bookmarkEnd w:id="22"/>
    </w:p>
    <w:p w:rsidRPr="00BA65DB" w:rsidR="00BA65DB" w:rsidP="00BA65DB" w:rsidRDefault="00BA65DB" w14:paraId="28729A2A" w14:textId="77777777">
      <w:pPr>
        <w:pStyle w:val="Prrafodelista"/>
        <w:numPr>
          <w:ilvl w:val="0"/>
          <w:numId w:val="20"/>
        </w:numPr>
        <w:rPr>
          <w:rFonts w:asciiTheme="minorHAnsi" w:hAnsiTheme="minorHAnsi"/>
          <w:color w:val="auto"/>
        </w:rPr>
      </w:pPr>
      <w:r w:rsidRPr="00BA65DB">
        <w:rPr>
          <w:rFonts w:asciiTheme="minorHAnsi" w:hAnsiTheme="minorHAnsi"/>
          <w:color w:val="auto"/>
        </w:rPr>
        <w:t>Fortalecer la calidad de la educación pública, siguiendo las orientaciones rectoras de la Estrategia Nacional de Educación Pública y del Ministerio de Educación.</w:t>
      </w:r>
    </w:p>
    <w:p w:rsidR="001B63C6" w:rsidP="00BA65DB" w:rsidRDefault="001B63C6" w14:paraId="49E0C21C" w14:textId="4E837E71">
      <w:pPr>
        <w:pStyle w:val="Prrafodelista"/>
        <w:numPr>
          <w:ilvl w:val="0"/>
          <w:numId w:val="20"/>
        </w:numPr>
        <w:rPr>
          <w:rFonts w:asciiTheme="minorHAnsi" w:hAnsiTheme="minorHAnsi"/>
          <w:color w:val="auto"/>
        </w:rPr>
      </w:pPr>
      <w:r w:rsidRPr="001B63C6">
        <w:rPr>
          <w:rFonts w:asciiTheme="minorHAnsi" w:hAnsiTheme="minorHAnsi"/>
          <w:color w:val="auto"/>
        </w:rPr>
        <w:t>Garantizar la trayectoria escolar, el aprendizaje de calidad y el desarrollo integral de todos los estudiantes en las aulas y establecimientos educacionales de las distintas modalidades y niveles de educación pública</w:t>
      </w:r>
      <w:r>
        <w:rPr>
          <w:rFonts w:asciiTheme="minorHAnsi" w:hAnsiTheme="minorHAnsi"/>
          <w:color w:val="auto"/>
        </w:rPr>
        <w:t>.</w:t>
      </w:r>
    </w:p>
    <w:p w:rsidRPr="00BA65DB" w:rsidR="00BA65DB" w:rsidP="00BA65DB" w:rsidRDefault="00BA65DB" w14:paraId="07EB9CE7" w14:textId="5D456280">
      <w:pPr>
        <w:pStyle w:val="Prrafodelista"/>
        <w:numPr>
          <w:ilvl w:val="0"/>
          <w:numId w:val="20"/>
        </w:numPr>
        <w:rPr>
          <w:rFonts w:asciiTheme="minorHAnsi" w:hAnsiTheme="minorHAnsi"/>
          <w:color w:val="auto"/>
        </w:rPr>
      </w:pPr>
      <w:r w:rsidRPr="00BA65DB">
        <w:rPr>
          <w:rFonts w:asciiTheme="minorHAnsi" w:hAnsiTheme="minorHAnsi"/>
          <w:color w:val="auto"/>
        </w:rPr>
        <w:t>Velar por una adecuada cobertura del servicio educacional, de acuerdo con las particularidades del territorio, con una oferta pertinente al contexto local y acorde a las definiciones del currículum nacional.</w:t>
      </w:r>
    </w:p>
    <w:p w:rsidRPr="00BA65DB" w:rsidR="00BA65DB" w:rsidP="00BA65DB" w:rsidRDefault="00BA65DB" w14:paraId="74EEF60C" w14:textId="77777777">
      <w:pPr>
        <w:pStyle w:val="Prrafodelista"/>
        <w:numPr>
          <w:ilvl w:val="0"/>
          <w:numId w:val="20"/>
        </w:numPr>
        <w:rPr>
          <w:rFonts w:asciiTheme="minorHAnsi" w:hAnsiTheme="minorHAnsi"/>
          <w:color w:val="auto"/>
        </w:rPr>
      </w:pPr>
      <w:r w:rsidRPr="00BA65DB">
        <w:rPr>
          <w:rFonts w:asciiTheme="minorHAnsi" w:hAnsiTheme="minorHAnsi"/>
          <w:color w:val="auto"/>
        </w:rPr>
        <w:t>Extender los niveles de perfeccionamiento del liderazgo educativo, orientando acciones de desarrollo docente y directivo para los Establecimientos Educacionales.</w:t>
      </w:r>
    </w:p>
    <w:p w:rsidR="00BA65DB" w:rsidP="00BA65DB" w:rsidRDefault="00BA65DB" w14:paraId="0E622A0A" w14:textId="77777777">
      <w:pPr>
        <w:pStyle w:val="Prrafodelista"/>
        <w:numPr>
          <w:ilvl w:val="0"/>
          <w:numId w:val="20"/>
        </w:numPr>
        <w:rPr>
          <w:rFonts w:asciiTheme="minorHAnsi" w:hAnsiTheme="minorHAnsi"/>
          <w:color w:val="auto"/>
        </w:rPr>
      </w:pPr>
      <w:r w:rsidRPr="00BA65DB">
        <w:rPr>
          <w:rFonts w:asciiTheme="minorHAnsi" w:hAnsiTheme="minorHAnsi"/>
          <w:color w:val="auto"/>
        </w:rPr>
        <w:t>Garantizar la gestión eficaz, oportuna y eficiente de los recursos humanos, materiales y financieros del servicio y de los establecimientos educacionales de su dependencia</w:t>
      </w:r>
    </w:p>
    <w:p w:rsidR="00E316A0" w:rsidP="00E316A0" w:rsidRDefault="00E316A0" w14:paraId="6AB9677F" w14:textId="77777777">
      <w:pPr>
        <w:rPr>
          <w:rFonts w:asciiTheme="minorHAnsi" w:hAnsiTheme="minorHAnsi"/>
          <w:color w:val="auto"/>
        </w:rPr>
      </w:pPr>
    </w:p>
    <w:p w:rsidR="00E316A0" w:rsidP="003939AF" w:rsidRDefault="003939AF" w14:paraId="5F2D7B8C" w14:textId="66ADD3BD">
      <w:pPr>
        <w:jc w:val="right"/>
        <w:rPr>
          <w:rFonts w:asciiTheme="minorHAnsi" w:hAnsiTheme="minorHAnsi"/>
          <w:color w:val="auto"/>
        </w:rPr>
      </w:pPr>
      <w:r>
        <w:rPr>
          <w:rFonts w:asciiTheme="minorHAnsi" w:hAnsiTheme="minorHAnsi"/>
          <w:noProof/>
          <w:color w:val="auto"/>
        </w:rPr>
        <w:drawing>
          <wp:inline distT="0" distB="0" distL="0" distR="0" wp14:anchorId="35A0F18C" wp14:editId="3160FBB3">
            <wp:extent cx="2362845" cy="1133856"/>
            <wp:effectExtent l="0" t="0" r="0" b="0"/>
            <wp:docPr id="14870256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25697" name="Imagen 148702569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73925" cy="1139173"/>
                    </a:xfrm>
                    <a:prstGeom prst="rect">
                      <a:avLst/>
                    </a:prstGeom>
                  </pic:spPr>
                </pic:pic>
              </a:graphicData>
            </a:graphic>
          </wp:inline>
        </w:drawing>
      </w:r>
    </w:p>
    <w:p w:rsidR="001B63C6" w:rsidP="006B247E" w:rsidRDefault="001B63C6" w14:paraId="1E7E3546" w14:textId="40678276">
      <w:pPr>
        <w:pStyle w:val="TITULO"/>
      </w:pPr>
      <w:bookmarkStart w:name="_Toc228463149" w:id="23"/>
      <w:r>
        <w:lastRenderedPageBreak/>
        <w:t xml:space="preserve">BUENAS NOTICIAS DE </w:t>
      </w:r>
      <w:r w:rsidRPr="006B247E">
        <w:t>LA</w:t>
      </w:r>
      <w:r>
        <w:t xml:space="preserve"> EDUCACIÓN PÚBLICA</w:t>
      </w:r>
      <w:bookmarkEnd w:id="23"/>
    </w:p>
    <w:p w:rsidR="001B63C6" w:rsidP="00B1044D" w:rsidRDefault="001B63C6" w14:paraId="34495F82" w14:textId="77777777">
      <w:pPr>
        <w:pStyle w:val="TITULO"/>
        <w:numPr>
          <w:ilvl w:val="0"/>
          <w:numId w:val="0"/>
        </w:numPr>
        <w:pBdr>
          <w:bottom w:val="none" w:color="auto" w:sz="0" w:space="0"/>
        </w:pBdr>
        <w:ind w:left="345"/>
      </w:pPr>
    </w:p>
    <w:p w:rsidR="001B63C6" w:rsidP="001B63C6" w:rsidRDefault="007A458C" w14:paraId="38571E2E" w14:textId="6945E6B5">
      <w:pPr>
        <w:pStyle w:val="SUBTITULO"/>
      </w:pPr>
      <w:r>
        <w:t xml:space="preserve"> </w:t>
      </w:r>
      <w:bookmarkStart w:name="_Toc228463150" w:id="24"/>
      <w:r w:rsidR="001B63C6">
        <w:t>RESULTADOS EDUCATIVOS</w:t>
      </w:r>
      <w:r w:rsidR="00817DE0">
        <w:rPr>
          <w:rStyle w:val="Refdenotaalpie"/>
        </w:rPr>
        <w:footnoteReference w:id="2"/>
      </w:r>
      <w:bookmarkEnd w:id="24"/>
    </w:p>
    <w:p w:rsidRPr="00B1044D" w:rsidR="001B63C6" w:rsidP="00B1044D" w:rsidRDefault="001B63C6" w14:paraId="310120B4" w14:textId="77777777">
      <w:pPr>
        <w:rPr>
          <w:b/>
          <w:bCs/>
          <w:color w:val="156082" w:themeColor="accent1"/>
        </w:rPr>
      </w:pPr>
    </w:p>
    <w:p w:rsidRPr="00B1044D" w:rsidR="00C73337" w:rsidP="00B1044D" w:rsidRDefault="00C73337" w14:paraId="6F91ED3F" w14:textId="16F0BEAB">
      <w:pPr>
        <w:rPr>
          <w:b/>
          <w:bCs/>
          <w:color w:val="156082" w:themeColor="accent1"/>
        </w:rPr>
      </w:pPr>
      <w:r w:rsidRPr="00B1044D">
        <w:rPr>
          <w:b/>
          <w:bCs/>
          <w:color w:val="156082" w:themeColor="accent1"/>
        </w:rPr>
        <w:t>Asistencia y vinculación</w:t>
      </w:r>
    </w:p>
    <w:p w:rsidRPr="00C71B21" w:rsidR="0010155E" w:rsidP="00B1044D" w:rsidRDefault="0010155E" w14:paraId="6E935447" w14:textId="65763355">
      <w:pPr>
        <w:pStyle w:val="Prrafodelista"/>
        <w:numPr>
          <w:ilvl w:val="0"/>
          <w:numId w:val="22"/>
        </w:numPr>
        <w:spacing w:after="0"/>
        <w:rPr>
          <w:rFonts w:asciiTheme="minorHAnsi" w:hAnsiTheme="minorHAnsi"/>
        </w:rPr>
      </w:pPr>
      <w:r w:rsidRPr="00C71B21">
        <w:rPr>
          <w:rFonts w:asciiTheme="minorHAnsi" w:hAnsiTheme="minorHAnsi"/>
        </w:rPr>
        <w:t>La asistencia promedio en los SLEP aumentó 3,2 puntos porcentuales entre 2022 y 2024, superando incluso el repunte nacional de todo el sistema educativo y alcanzando niveles superiores a los registrados antes de la pandemia.</w:t>
      </w:r>
    </w:p>
    <w:p w:rsidRPr="00C71B21" w:rsidR="0010155E" w:rsidP="0010155E" w:rsidRDefault="0010155E" w14:paraId="3D8586FA" w14:textId="77777777">
      <w:pPr>
        <w:spacing w:after="0"/>
        <w:rPr>
          <w:rFonts w:asciiTheme="minorHAnsi" w:hAnsiTheme="minorHAnsi"/>
        </w:rPr>
      </w:pPr>
    </w:p>
    <w:p w:rsidRPr="00C71B21" w:rsidR="0010155E" w:rsidP="0010155E" w:rsidRDefault="0010155E" w14:paraId="25150A2D" w14:textId="77777777">
      <w:pPr>
        <w:pStyle w:val="Prrafodelista"/>
        <w:numPr>
          <w:ilvl w:val="0"/>
          <w:numId w:val="22"/>
        </w:numPr>
        <w:spacing w:after="0"/>
        <w:rPr>
          <w:rFonts w:asciiTheme="minorHAnsi" w:hAnsiTheme="minorHAnsi"/>
        </w:rPr>
      </w:pPr>
      <w:r w:rsidRPr="00C71B21">
        <w:rPr>
          <w:rFonts w:asciiTheme="minorHAnsi" w:hAnsiTheme="minorHAnsi"/>
        </w:rPr>
        <w:t>Los SLEP redujeron la tasa de desvinculación en un 22%, superando el repunte nacional que fue de 18%, alcanzando su nivel más bajo desde que existe registro, ubicándose en 1,5% en 2024.</w:t>
      </w:r>
    </w:p>
    <w:p w:rsidR="00817DE0" w:rsidP="00817DE0" w:rsidRDefault="00817DE0" w14:paraId="28B30220" w14:textId="77777777">
      <w:pPr>
        <w:pStyle w:val="Prrafodelista"/>
      </w:pPr>
    </w:p>
    <w:p w:rsidR="00817DE0" w:rsidP="00817DE0" w:rsidRDefault="00817DE0" w14:paraId="29046568" w14:textId="0C7E0B53">
      <w:pPr>
        <w:spacing w:after="0"/>
        <w:jc w:val="center"/>
      </w:pPr>
      <w:r w:rsidRPr="00817DE0">
        <w:rPr>
          <w:noProof/>
        </w:rPr>
        <w:drawing>
          <wp:inline distT="0" distB="0" distL="0" distR="0" wp14:anchorId="5A853549" wp14:editId="435A0BF5">
            <wp:extent cx="4173291" cy="2548956"/>
            <wp:effectExtent l="0" t="0" r="0" b="3810"/>
            <wp:docPr id="15" name="Imagen 14">
              <a:extLst xmlns:a="http://schemas.openxmlformats.org/drawingml/2006/main">
                <a:ext uri="{FF2B5EF4-FFF2-40B4-BE49-F238E27FC236}">
                  <a16:creationId xmlns:a16="http://schemas.microsoft.com/office/drawing/2014/main" id="{D93EB24C-EC74-57D0-0CB4-B14138193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D93EB24C-EC74-57D0-0CB4-B14138193B34}"/>
                        </a:ext>
                      </a:extLst>
                    </pic:cNvPr>
                    <pic:cNvPicPr>
                      <a:picLocks noChangeAspect="1"/>
                    </pic:cNvPicPr>
                  </pic:nvPicPr>
                  <pic:blipFill>
                    <a:blip r:embed="rId36"/>
                    <a:stretch>
                      <a:fillRect/>
                    </a:stretch>
                  </pic:blipFill>
                  <pic:spPr>
                    <a:xfrm>
                      <a:off x="0" y="0"/>
                      <a:ext cx="4173291" cy="2548956"/>
                    </a:xfrm>
                    <a:prstGeom prst="rect">
                      <a:avLst/>
                    </a:prstGeom>
                  </pic:spPr>
                </pic:pic>
              </a:graphicData>
            </a:graphic>
          </wp:inline>
        </w:drawing>
      </w:r>
    </w:p>
    <w:p w:rsidR="00C71B21" w:rsidP="00817DE0" w:rsidRDefault="00C71B21" w14:paraId="02343DCC" w14:textId="77777777">
      <w:pPr>
        <w:spacing w:after="0"/>
        <w:jc w:val="center"/>
      </w:pPr>
    </w:p>
    <w:p w:rsidR="00B1044D" w:rsidP="00817DE0" w:rsidRDefault="00B1044D" w14:paraId="3430AF64" w14:textId="77777777">
      <w:pPr>
        <w:spacing w:after="0"/>
        <w:jc w:val="center"/>
      </w:pPr>
    </w:p>
    <w:p w:rsidRPr="00C71B21" w:rsidR="00C71B21" w:rsidP="00817DE0" w:rsidRDefault="00C71B21" w14:paraId="470E6524" w14:textId="77777777">
      <w:pPr>
        <w:spacing w:after="0"/>
        <w:jc w:val="center"/>
        <w:rPr>
          <w:rFonts w:asciiTheme="minorHAnsi" w:hAnsiTheme="minorHAnsi"/>
          <w:b/>
          <w:bCs/>
          <w:color w:val="156082" w:themeColor="accent1"/>
        </w:rPr>
      </w:pPr>
    </w:p>
    <w:p w:rsidRPr="00C71B21" w:rsidR="00C71B21" w:rsidP="00C71B21" w:rsidRDefault="00C71B21" w14:paraId="6B44C327" w14:textId="5D0945D7">
      <w:pPr>
        <w:spacing w:after="0"/>
        <w:rPr>
          <w:rFonts w:asciiTheme="minorHAnsi" w:hAnsiTheme="minorHAnsi"/>
          <w:b/>
          <w:bCs/>
          <w:color w:val="156082" w:themeColor="accent1"/>
        </w:rPr>
      </w:pPr>
      <w:r w:rsidRPr="00C71B21">
        <w:rPr>
          <w:rFonts w:asciiTheme="minorHAnsi" w:hAnsiTheme="minorHAnsi"/>
          <w:b/>
          <w:bCs/>
          <w:color w:val="156082" w:themeColor="accent1"/>
        </w:rPr>
        <w:lastRenderedPageBreak/>
        <w:t>Aprendizajes</w:t>
      </w:r>
    </w:p>
    <w:p w:rsidRPr="00C71B21" w:rsidR="00C73337" w:rsidP="00B1044D" w:rsidRDefault="00C73337" w14:paraId="42EE8B38" w14:textId="77777777">
      <w:pPr>
        <w:pStyle w:val="TITULO"/>
        <w:numPr>
          <w:ilvl w:val="0"/>
          <w:numId w:val="0"/>
        </w:numPr>
        <w:pBdr>
          <w:bottom w:val="none" w:color="auto" w:sz="0" w:space="0"/>
        </w:pBdr>
        <w:ind w:left="345"/>
      </w:pPr>
    </w:p>
    <w:p w:rsidRPr="00F864D6" w:rsidR="00F864D6" w:rsidP="00B1044D" w:rsidRDefault="00F864D6" w14:paraId="1CABE3E6" w14:textId="77777777">
      <w:pPr>
        <w:numPr>
          <w:ilvl w:val="0"/>
          <w:numId w:val="24"/>
        </w:numPr>
      </w:pPr>
      <w:r w:rsidRPr="00F864D6">
        <w:t>Los resultados Simce de lectura y matemática en 4° básico y 2° medio todas presentan incrementos, y en tres de las cuatro pruebas analizadas se presentan recuperaciones totales</w:t>
      </w:r>
    </w:p>
    <w:p w:rsidRPr="00F864D6" w:rsidR="00F864D6" w:rsidP="00F864D6" w:rsidRDefault="00F864D6" w14:paraId="0952BDC2" w14:textId="61D9EDAF">
      <w:pPr>
        <w:numPr>
          <w:ilvl w:val="0"/>
          <w:numId w:val="24"/>
        </w:numPr>
      </w:pPr>
      <w:r w:rsidRPr="00F864D6">
        <w:t>Destaca especialmente 4° básico, donde entre 2022 y 2024 se registran avances históricos: los incrementos en ambas asignaturas superaron la media nacional a nivel agregado y todos los SLEP alcanzaron los puntajes promedio más altos de al menos los últimos 12 años</w:t>
      </w:r>
      <w:r w:rsidR="007D13EB">
        <w:t>.</w:t>
      </w:r>
    </w:p>
    <w:p w:rsidR="001B63C6" w:rsidP="00D25869" w:rsidRDefault="00F864D6" w14:paraId="108C8E2B" w14:textId="4FC05A78">
      <w:pPr>
        <w:jc w:val="center"/>
      </w:pPr>
      <w:bookmarkStart w:name="_Toc228463151" w:id="25"/>
      <w:r>
        <w:rPr>
          <w:noProof/>
        </w:rPr>
        <w:drawing>
          <wp:inline distT="0" distB="0" distL="0" distR="0" wp14:anchorId="74BD3A05" wp14:editId="235A06B7">
            <wp:extent cx="2987040" cy="2627630"/>
            <wp:effectExtent l="0" t="0" r="3810" b="1270"/>
            <wp:docPr id="19731425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7040" cy="2627630"/>
                    </a:xfrm>
                    <a:prstGeom prst="rect">
                      <a:avLst/>
                    </a:prstGeom>
                    <a:noFill/>
                  </pic:spPr>
                </pic:pic>
              </a:graphicData>
            </a:graphic>
          </wp:inline>
        </w:drawing>
      </w:r>
      <w:bookmarkEnd w:id="25"/>
    </w:p>
    <w:p w:rsidR="005C02D5" w:rsidP="00B1044D" w:rsidRDefault="005C02D5" w14:paraId="7FDF46CA" w14:textId="57C6FA8B">
      <w:pPr>
        <w:spacing w:after="160" w:line="278" w:lineRule="auto"/>
        <w:ind w:left="0" w:firstLine="0"/>
        <w:jc w:val="left"/>
        <w:rPr>
          <w:rFonts w:asciiTheme="minorHAnsi" w:hAnsiTheme="minorHAnsi"/>
          <w:b/>
          <w:bCs/>
          <w:color w:val="156082" w:themeColor="accent1"/>
          <w:sz w:val="32"/>
        </w:rPr>
      </w:pPr>
      <w:r>
        <w:br w:type="page"/>
      </w:r>
    </w:p>
    <w:p w:rsidR="001B63C6" w:rsidP="00B1044D" w:rsidRDefault="001B63C6" w14:paraId="07869C36" w14:textId="77777777">
      <w:pPr>
        <w:pStyle w:val="TITULO"/>
        <w:numPr>
          <w:ilvl w:val="0"/>
          <w:numId w:val="0"/>
        </w:numPr>
        <w:pBdr>
          <w:bottom w:val="none" w:color="auto" w:sz="0" w:space="0"/>
        </w:pBdr>
        <w:ind w:left="345"/>
      </w:pPr>
    </w:p>
    <w:p w:rsidR="007A458C" w:rsidP="00B1044D" w:rsidRDefault="007A458C" w14:paraId="45BE9356" w14:textId="3C10CAB6">
      <w:pPr>
        <w:pStyle w:val="SUBTITULO"/>
      </w:pPr>
      <w:bookmarkStart w:name="_Toc228463152" w:id="26"/>
      <w:r>
        <w:t>INFORME CONSEJO EVALUADOR</w:t>
      </w:r>
      <w:r w:rsidR="005C02D5">
        <w:rPr>
          <w:rStyle w:val="Refdenotaalpie"/>
        </w:rPr>
        <w:footnoteReference w:id="3"/>
      </w:r>
      <w:bookmarkEnd w:id="26"/>
    </w:p>
    <w:p w:rsidR="007E14DA" w:rsidP="00B1044D" w:rsidRDefault="007E14DA" w14:paraId="7508D9E3" w14:textId="77777777">
      <w:pPr>
        <w:pStyle w:val="TITULO"/>
        <w:numPr>
          <w:ilvl w:val="0"/>
          <w:numId w:val="0"/>
        </w:numPr>
        <w:pBdr>
          <w:bottom w:val="none" w:color="auto" w:sz="0" w:space="0"/>
        </w:pBdr>
        <w:ind w:left="345"/>
      </w:pPr>
    </w:p>
    <w:p w:rsidR="001B63C6" w:rsidP="00B1044D" w:rsidRDefault="007E14DA" w14:paraId="5016FAFF" w14:textId="57ABCDF3">
      <w:pPr>
        <w:rPr>
          <w:b/>
          <w:bCs/>
          <w:color w:val="156082" w:themeColor="accent1"/>
        </w:rPr>
      </w:pPr>
      <w:r w:rsidRPr="007E14DA">
        <w:rPr>
          <w:b/>
          <w:bCs/>
          <w:color w:val="156082" w:themeColor="accent1"/>
        </w:rPr>
        <w:t>El Consejo Evaluador destaca:</w:t>
      </w:r>
    </w:p>
    <w:p w:rsidRPr="007E14DA" w:rsidR="007E14DA" w:rsidP="007E14DA" w:rsidRDefault="007E14DA" w14:paraId="7D18F86C" w14:textId="77777777">
      <w:pPr>
        <w:pStyle w:val="Prrafodelista"/>
        <w:numPr>
          <w:ilvl w:val="0"/>
          <w:numId w:val="26"/>
        </w:numPr>
      </w:pPr>
      <w:r w:rsidRPr="007E14DA">
        <w:t>Avance a una educación integral, pluralista e inclusiva, vinculada con el contexto y el territorio, con participación democrática de sus actores y con diversidad de proyectos educativos</w:t>
      </w:r>
    </w:p>
    <w:p w:rsidRPr="007E14DA" w:rsidR="007E14DA" w:rsidP="007E14DA" w:rsidRDefault="007E14DA" w14:paraId="41FF43D7" w14:textId="77777777">
      <w:pPr>
        <w:pStyle w:val="Prrafodelista"/>
        <w:numPr>
          <w:ilvl w:val="0"/>
          <w:numId w:val="26"/>
        </w:numPr>
      </w:pPr>
      <w:r w:rsidRPr="007E14DA">
        <w:t>Dedicación exclusiva a lo educativo y el acompañamiento técnico-pedagógico</w:t>
      </w:r>
    </w:p>
    <w:p w:rsidRPr="007E14DA" w:rsidR="007E14DA" w:rsidP="007E14DA" w:rsidRDefault="007E14DA" w14:paraId="78DA6BA4" w14:textId="77777777">
      <w:pPr>
        <w:pStyle w:val="Prrafodelista"/>
        <w:numPr>
          <w:ilvl w:val="0"/>
          <w:numId w:val="26"/>
        </w:numPr>
      </w:pPr>
      <w:r w:rsidRPr="007E14DA">
        <w:t>Mayor transparencia y disponibilidad de recursos</w:t>
      </w:r>
    </w:p>
    <w:p w:rsidRPr="007E14DA" w:rsidR="007E14DA" w:rsidP="007E14DA" w:rsidRDefault="007E14DA" w14:paraId="6E6058ED" w14:textId="77777777">
      <w:pPr>
        <w:pStyle w:val="Prrafodelista"/>
        <w:numPr>
          <w:ilvl w:val="0"/>
          <w:numId w:val="26"/>
        </w:numPr>
      </w:pPr>
      <w:r w:rsidRPr="007E14DA">
        <w:t xml:space="preserve">Colaboración en red y participación de las comunidades escolares. </w:t>
      </w:r>
    </w:p>
    <w:p w:rsidR="007E14DA" w:rsidP="007E14DA" w:rsidRDefault="008F6258" w14:paraId="28715E38" w14:textId="1E157315">
      <w:pPr>
        <w:rPr>
          <w:b/>
          <w:bCs/>
          <w:color w:val="156082" w:themeColor="accent1"/>
        </w:rPr>
      </w:pPr>
      <w:r w:rsidRPr="008F6258">
        <w:rPr>
          <w:b/>
          <w:bCs/>
          <w:color w:val="156082" w:themeColor="accent1"/>
        </w:rPr>
        <w:t>Recomendaciones Consejo Evaluador</w:t>
      </w:r>
    </w:p>
    <w:p w:rsidRPr="008F6258" w:rsidR="008F6258" w:rsidP="008F6258" w:rsidRDefault="008F6258" w14:paraId="0ACBAF50" w14:textId="103D6CF9">
      <w:pPr>
        <w:numPr>
          <w:ilvl w:val="0"/>
          <w:numId w:val="28"/>
        </w:numPr>
        <w:rPr>
          <w:color w:val="auto"/>
        </w:rPr>
      </w:pPr>
      <w:r w:rsidRPr="008F6258">
        <w:rPr>
          <w:color w:val="auto"/>
        </w:rPr>
        <w:t>Abrir en el corto plazo una discusión a nivel social y político sobre la modalidad de financiamiento del sistema de educación pública bajo la nueva institucionalidad</w:t>
      </w:r>
      <w:r w:rsidR="00BC1AD7">
        <w:rPr>
          <w:color w:val="auto"/>
        </w:rPr>
        <w:t>.</w:t>
      </w:r>
    </w:p>
    <w:p w:rsidRPr="008F6258" w:rsidR="008F6258" w:rsidP="008F6258" w:rsidRDefault="008F6258" w14:paraId="431158E5" w14:textId="1F8A3EE3">
      <w:pPr>
        <w:numPr>
          <w:ilvl w:val="0"/>
          <w:numId w:val="28"/>
        </w:numPr>
        <w:rPr>
          <w:color w:val="auto"/>
        </w:rPr>
      </w:pPr>
      <w:r w:rsidRPr="008F6258">
        <w:rPr>
          <w:color w:val="auto"/>
        </w:rPr>
        <w:t>Comunicar a la opinión pública en general, y a las comunidades educativas en particular, los cambios institucionales y pedagógicos que guían la NEP, así como sus estructuras de gobernanza interna</w:t>
      </w:r>
      <w:r w:rsidR="00BC1AD7">
        <w:rPr>
          <w:color w:val="auto"/>
        </w:rPr>
        <w:t>.</w:t>
      </w:r>
    </w:p>
    <w:p w:rsidR="008F6258" w:rsidP="008F6258" w:rsidRDefault="008F6258" w14:paraId="0B8C11F3" w14:textId="6BEE7C81">
      <w:pPr>
        <w:numPr>
          <w:ilvl w:val="0"/>
          <w:numId w:val="28"/>
        </w:numPr>
        <w:rPr>
          <w:color w:val="auto"/>
        </w:rPr>
      </w:pPr>
      <w:r w:rsidRPr="008F6258">
        <w:rPr>
          <w:color w:val="auto"/>
        </w:rPr>
        <w:t>Desafíos pendientes para integrar a la educación parvularia a la NEP, no solo desde el punto de vista operacional, sino también pedagógico</w:t>
      </w:r>
      <w:r w:rsidR="00BC1AD7">
        <w:rPr>
          <w:color w:val="auto"/>
        </w:rPr>
        <w:t>.</w:t>
      </w:r>
    </w:p>
    <w:p w:rsidRPr="008F6258" w:rsidR="00BC1AD7" w:rsidP="005C02D5" w:rsidRDefault="00BC1AD7" w14:paraId="12F3207C" w14:textId="3221D22E">
      <w:pPr>
        <w:jc w:val="center"/>
        <w:rPr>
          <w:color w:val="auto"/>
        </w:rPr>
      </w:pPr>
      <w:r w:rsidRPr="00BC1AD7">
        <w:rPr>
          <w:noProof/>
          <w:color w:val="auto"/>
        </w:rPr>
        <w:drawing>
          <wp:inline distT="0" distB="0" distL="0" distR="0" wp14:anchorId="5688F0F2" wp14:editId="582A517B">
            <wp:extent cx="2301114" cy="1506192"/>
            <wp:effectExtent l="0" t="0" r="4445" b="0"/>
            <wp:docPr id="10" name="Imagen 9">
              <a:extLst xmlns:a="http://schemas.openxmlformats.org/drawingml/2006/main">
                <a:ext uri="{FF2B5EF4-FFF2-40B4-BE49-F238E27FC236}">
                  <a16:creationId xmlns:a16="http://schemas.microsoft.com/office/drawing/2014/main" id="{616AC7A0-03A6-A597-50A2-EAF000E6A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616AC7A0-03A6-A597-50A2-EAF000E6A773}"/>
                        </a:ext>
                      </a:extLst>
                    </pic:cNvPr>
                    <pic:cNvPicPr>
                      <a:picLocks noChangeAspect="1"/>
                    </pic:cNvPicPr>
                  </pic:nvPicPr>
                  <pic:blipFill>
                    <a:blip r:embed="rId38"/>
                    <a:stretch>
                      <a:fillRect/>
                    </a:stretch>
                  </pic:blipFill>
                  <pic:spPr>
                    <a:xfrm>
                      <a:off x="0" y="0"/>
                      <a:ext cx="2309328" cy="1511568"/>
                    </a:xfrm>
                    <a:prstGeom prst="rect">
                      <a:avLst/>
                    </a:prstGeom>
                  </pic:spPr>
                </pic:pic>
              </a:graphicData>
            </a:graphic>
          </wp:inline>
        </w:drawing>
      </w:r>
    </w:p>
    <w:p w:rsidR="008F6258" w:rsidP="007E14DA" w:rsidRDefault="008F6258" w14:paraId="64275219" w14:textId="77777777">
      <w:pPr>
        <w:rPr>
          <w:b/>
          <w:bCs/>
          <w:color w:val="156082" w:themeColor="accent1"/>
        </w:rPr>
      </w:pPr>
    </w:p>
    <w:p w:rsidRPr="007E14DA" w:rsidR="007E14DA" w:rsidP="007B1C5F" w:rsidRDefault="005C02D5" w14:paraId="7DE30A54" w14:textId="6A9B5C44">
      <w:pPr>
        <w:pStyle w:val="SUBTITULO"/>
      </w:pPr>
      <w:bookmarkStart w:name="_Toc228463153" w:id="27"/>
      <w:r>
        <w:lastRenderedPageBreak/>
        <w:t>EVALUA</w:t>
      </w:r>
      <w:r w:rsidR="007B1C5F">
        <w:t>CIÓN INTERNACIONAL</w:t>
      </w:r>
      <w:r w:rsidR="00C26B85">
        <w:rPr>
          <w:rStyle w:val="Refdenotaalpie"/>
        </w:rPr>
        <w:footnoteReference w:id="4"/>
      </w:r>
      <w:bookmarkEnd w:id="27"/>
      <w:r w:rsidR="007B1C5F">
        <w:t xml:space="preserve"> </w:t>
      </w:r>
    </w:p>
    <w:p w:rsidRPr="00486CE5" w:rsidR="001B63C6" w:rsidP="00486CE5" w:rsidRDefault="001B63C6" w14:paraId="70437878" w14:textId="77777777">
      <w:pPr>
        <w:spacing w:after="0" w:line="269" w:lineRule="auto"/>
        <w:ind w:left="249" w:hanging="11"/>
        <w:rPr>
          <w:color w:val="auto"/>
        </w:rPr>
      </w:pPr>
    </w:p>
    <w:p w:rsidR="00486CE5" w:rsidP="00486CE5" w:rsidRDefault="00486CE5" w14:paraId="6D87731F" w14:textId="77777777">
      <w:pPr>
        <w:spacing w:after="0" w:line="269" w:lineRule="auto"/>
        <w:ind w:left="249" w:hanging="11"/>
        <w:rPr>
          <w:rFonts w:asciiTheme="minorHAnsi" w:hAnsiTheme="minorHAnsi"/>
          <w:color w:val="auto"/>
        </w:rPr>
      </w:pPr>
      <w:r w:rsidRPr="00486CE5">
        <w:rPr>
          <w:rFonts w:asciiTheme="minorHAnsi" w:hAnsiTheme="minorHAnsi"/>
          <w:color w:val="auto"/>
        </w:rPr>
        <w:t>La evidencia recogida por esta evaluación indica que la reforma ha registrado avances en la resolución de algunos problemas estructurales del modelo anterior, particularmente en relación con la superación de la atomización municipal, el fortalecimiento de la profesionalización de la gestión y la recuperación de una visión sistémica de la educación pública.</w:t>
      </w:r>
    </w:p>
    <w:p w:rsidR="00C26B85" w:rsidP="00486CE5" w:rsidRDefault="00C26B85" w14:paraId="5F013388" w14:textId="77777777">
      <w:pPr>
        <w:spacing w:after="0" w:line="269" w:lineRule="auto"/>
        <w:ind w:left="249" w:hanging="11"/>
        <w:rPr>
          <w:rFonts w:asciiTheme="minorHAnsi" w:hAnsiTheme="minorHAnsi"/>
          <w:color w:val="auto"/>
        </w:rPr>
      </w:pPr>
    </w:p>
    <w:p w:rsidR="00C26B85" w:rsidP="00C26B85" w:rsidRDefault="00C26B85" w14:paraId="702332C9" w14:textId="32F8728B">
      <w:pPr>
        <w:spacing w:after="0" w:line="269" w:lineRule="auto"/>
        <w:ind w:left="249" w:hanging="11"/>
        <w:jc w:val="center"/>
        <w:rPr>
          <w:rFonts w:asciiTheme="minorHAnsi" w:hAnsiTheme="minorHAnsi"/>
          <w:color w:val="auto"/>
        </w:rPr>
      </w:pPr>
      <w:r w:rsidRPr="00C26B85">
        <w:rPr>
          <w:rFonts w:asciiTheme="minorHAnsi" w:hAnsiTheme="minorHAnsi"/>
          <w:noProof/>
          <w:color w:val="auto"/>
        </w:rPr>
        <w:drawing>
          <wp:inline distT="0" distB="0" distL="0" distR="0" wp14:anchorId="3E059B9B" wp14:editId="55988297">
            <wp:extent cx="2331342" cy="2674187"/>
            <wp:effectExtent l="0" t="0" r="0" b="0"/>
            <wp:docPr id="13" name="Imagen 12">
              <a:extLst xmlns:a="http://schemas.openxmlformats.org/drawingml/2006/main">
                <a:ext uri="{FF2B5EF4-FFF2-40B4-BE49-F238E27FC236}">
                  <a16:creationId xmlns:a16="http://schemas.microsoft.com/office/drawing/2014/main" id="{6BA89B43-19C2-9EF9-2D1D-0797D532CA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6BA89B43-19C2-9EF9-2D1D-0797D532CAA2}"/>
                        </a:ext>
                      </a:extLst>
                    </pic:cNvPr>
                    <pic:cNvPicPr>
                      <a:picLocks noChangeAspect="1"/>
                    </pic:cNvPicPr>
                  </pic:nvPicPr>
                  <pic:blipFill>
                    <a:blip r:embed="rId39"/>
                    <a:stretch>
                      <a:fillRect/>
                    </a:stretch>
                  </pic:blipFill>
                  <pic:spPr>
                    <a:xfrm>
                      <a:off x="0" y="0"/>
                      <a:ext cx="2333406" cy="2676555"/>
                    </a:xfrm>
                    <a:prstGeom prst="rect">
                      <a:avLst/>
                    </a:prstGeom>
                  </pic:spPr>
                </pic:pic>
              </a:graphicData>
            </a:graphic>
          </wp:inline>
        </w:drawing>
      </w:r>
    </w:p>
    <w:p w:rsidR="00C26B85" w:rsidRDefault="00C26B85" w14:paraId="004F0216" w14:textId="77777777">
      <w:pPr>
        <w:spacing w:after="160" w:line="278" w:lineRule="auto"/>
        <w:ind w:left="0" w:firstLine="0"/>
        <w:jc w:val="left"/>
        <w:rPr>
          <w:rFonts w:asciiTheme="minorHAnsi" w:hAnsiTheme="minorHAnsi"/>
          <w:color w:val="auto"/>
        </w:rPr>
      </w:pPr>
      <w:r>
        <w:rPr>
          <w:rFonts w:asciiTheme="minorHAnsi" w:hAnsiTheme="minorHAnsi"/>
          <w:color w:val="auto"/>
        </w:rPr>
        <w:br w:type="page"/>
      </w:r>
    </w:p>
    <w:p w:rsidR="006B2749" w:rsidP="006B247E" w:rsidRDefault="00DA73CC" w14:paraId="11C8281C" w14:textId="0F388644">
      <w:pPr>
        <w:pStyle w:val="TITULO"/>
      </w:pPr>
      <w:bookmarkStart w:name="_Toc228463154" w:id="28"/>
      <w:r w:rsidRPr="00DA73CC">
        <w:lastRenderedPageBreak/>
        <w:t xml:space="preserve">DESAFÍOS </w:t>
      </w:r>
      <w:r w:rsidR="006B2749">
        <w:t>INSTITUCIONALES</w:t>
      </w:r>
      <w:bookmarkEnd w:id="28"/>
    </w:p>
    <w:p w:rsidRPr="001944C4" w:rsidR="006B2749" w:rsidP="001944C4" w:rsidRDefault="006B2749" w14:paraId="141B08EE" w14:textId="77777777">
      <w:pPr>
        <w:spacing w:after="0" w:line="269" w:lineRule="auto"/>
        <w:rPr>
          <w:rFonts w:asciiTheme="minorHAnsi" w:hAnsiTheme="minorHAnsi"/>
          <w:sz w:val="28"/>
          <w:szCs w:val="28"/>
        </w:rPr>
      </w:pPr>
    </w:p>
    <w:p w:rsidRPr="001944C4" w:rsidR="001944C4" w:rsidP="001944C4" w:rsidRDefault="006B2749" w14:paraId="7DC1C401" w14:textId="77777777">
      <w:pPr>
        <w:pStyle w:val="Prrafodelista"/>
        <w:numPr>
          <w:ilvl w:val="0"/>
          <w:numId w:val="30"/>
        </w:numPr>
        <w:spacing w:after="0" w:line="269" w:lineRule="auto"/>
        <w:rPr>
          <w:rFonts w:asciiTheme="minorHAnsi" w:hAnsiTheme="minorHAnsi"/>
          <w:sz w:val="28"/>
          <w:szCs w:val="28"/>
        </w:rPr>
      </w:pPr>
      <w:r w:rsidRPr="001944C4">
        <w:rPr>
          <w:rFonts w:asciiTheme="minorHAnsi" w:hAnsiTheme="minorHAnsi"/>
          <w:sz w:val="28"/>
          <w:szCs w:val="28"/>
        </w:rPr>
        <w:t>Lograr la madurez institucional necesaria para asegurar un buen traspaso de jardines, escuelas y liceos</w:t>
      </w:r>
      <w:r w:rsidRPr="001944C4" w:rsidR="001944C4">
        <w:rPr>
          <w:rFonts w:asciiTheme="minorHAnsi" w:hAnsiTheme="minorHAnsi"/>
          <w:sz w:val="28"/>
          <w:szCs w:val="28"/>
        </w:rPr>
        <w:t>.</w:t>
      </w:r>
    </w:p>
    <w:p w:rsidRPr="001944C4" w:rsidR="006B2749" w:rsidP="001944C4" w:rsidRDefault="006B2749" w14:paraId="5B725F77" w14:textId="3D68EFBC">
      <w:pPr>
        <w:spacing w:after="0" w:line="269" w:lineRule="auto"/>
        <w:ind w:left="240" w:firstLine="0"/>
        <w:rPr>
          <w:rFonts w:asciiTheme="minorHAnsi" w:hAnsiTheme="minorHAnsi"/>
          <w:sz w:val="28"/>
          <w:szCs w:val="28"/>
        </w:rPr>
      </w:pPr>
      <w:r w:rsidRPr="001944C4">
        <w:rPr>
          <w:rFonts w:asciiTheme="minorHAnsi" w:hAnsiTheme="minorHAnsi"/>
          <w:sz w:val="28"/>
          <w:szCs w:val="28"/>
        </w:rPr>
        <w:t xml:space="preserve"> </w:t>
      </w:r>
    </w:p>
    <w:p w:rsidR="00BA65DB" w:rsidP="001944C4" w:rsidRDefault="006B2749" w14:paraId="50B901D0" w14:textId="0D8949DC">
      <w:pPr>
        <w:pStyle w:val="Prrafodelista"/>
        <w:numPr>
          <w:ilvl w:val="0"/>
          <w:numId w:val="30"/>
        </w:numPr>
        <w:spacing w:after="0" w:line="269" w:lineRule="auto"/>
        <w:rPr>
          <w:rFonts w:asciiTheme="minorHAnsi" w:hAnsiTheme="minorHAnsi"/>
          <w:sz w:val="28"/>
          <w:szCs w:val="28"/>
        </w:rPr>
      </w:pPr>
      <w:r w:rsidRPr="001944C4">
        <w:rPr>
          <w:rFonts w:asciiTheme="minorHAnsi" w:hAnsiTheme="minorHAnsi"/>
          <w:sz w:val="28"/>
          <w:szCs w:val="28"/>
        </w:rPr>
        <w:t>Desarrollar una gestión educativa integral con pertinencia local, participación de las comunidades y vinculación con municipios y actores relevantes del territorio</w:t>
      </w:r>
      <w:r w:rsidRPr="001944C4" w:rsidR="001944C4">
        <w:rPr>
          <w:rFonts w:asciiTheme="minorHAnsi" w:hAnsiTheme="minorHAnsi"/>
          <w:sz w:val="28"/>
          <w:szCs w:val="28"/>
        </w:rPr>
        <w:t>.</w:t>
      </w:r>
    </w:p>
    <w:p w:rsidRPr="00B449C4" w:rsidR="00B449C4" w:rsidP="00B449C4" w:rsidRDefault="00B449C4" w14:paraId="20894626" w14:textId="77777777">
      <w:pPr>
        <w:pStyle w:val="Prrafodelista"/>
        <w:rPr>
          <w:rFonts w:asciiTheme="minorHAnsi" w:hAnsiTheme="minorHAnsi"/>
          <w:sz w:val="28"/>
          <w:szCs w:val="28"/>
        </w:rPr>
      </w:pPr>
    </w:p>
    <w:p w:rsidR="00B449C4" w:rsidP="00B449C4" w:rsidRDefault="00E7141D" w14:paraId="4F55902F" w14:textId="43E36CBD">
      <w:pPr>
        <w:spacing w:after="0" w:line="269" w:lineRule="auto"/>
        <w:jc w:val="center"/>
        <w:rPr>
          <w:rFonts w:asciiTheme="minorHAnsi" w:hAnsiTheme="minorHAnsi"/>
          <w:sz w:val="28"/>
          <w:szCs w:val="28"/>
        </w:rPr>
      </w:pPr>
      <w:r w:rsidRPr="00E7141D">
        <w:rPr>
          <w:rFonts w:asciiTheme="minorHAnsi" w:hAnsiTheme="minorHAnsi"/>
          <w:noProof/>
          <w:sz w:val="28"/>
          <w:szCs w:val="28"/>
        </w:rPr>
        <w:drawing>
          <wp:inline distT="0" distB="0" distL="0" distR="0" wp14:anchorId="06CF5878" wp14:editId="7DA1C586">
            <wp:extent cx="5614670" cy="3127375"/>
            <wp:effectExtent l="0" t="0" r="5080" b="0"/>
            <wp:docPr id="11020276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27679" name=""/>
                    <pic:cNvPicPr/>
                  </pic:nvPicPr>
                  <pic:blipFill>
                    <a:blip r:embed="rId40"/>
                    <a:stretch>
                      <a:fillRect/>
                    </a:stretch>
                  </pic:blipFill>
                  <pic:spPr>
                    <a:xfrm>
                      <a:off x="0" y="0"/>
                      <a:ext cx="5614670" cy="3127375"/>
                    </a:xfrm>
                    <a:prstGeom prst="rect">
                      <a:avLst/>
                    </a:prstGeom>
                  </pic:spPr>
                </pic:pic>
              </a:graphicData>
            </a:graphic>
          </wp:inline>
        </w:drawing>
      </w:r>
    </w:p>
    <w:p w:rsidR="00B1044D" w:rsidP="00B449C4" w:rsidRDefault="00B1044D" w14:paraId="374B90FF" w14:textId="77777777">
      <w:pPr>
        <w:spacing w:after="0" w:line="269" w:lineRule="auto"/>
        <w:jc w:val="center"/>
        <w:rPr>
          <w:rFonts w:asciiTheme="minorHAnsi" w:hAnsiTheme="minorHAnsi"/>
          <w:sz w:val="28"/>
          <w:szCs w:val="28"/>
        </w:rPr>
      </w:pPr>
    </w:p>
    <w:p w:rsidR="00B1044D" w:rsidP="00B449C4" w:rsidRDefault="00B1044D" w14:paraId="310CA3E5" w14:textId="77777777">
      <w:pPr>
        <w:spacing w:after="0" w:line="269" w:lineRule="auto"/>
        <w:jc w:val="center"/>
        <w:rPr>
          <w:rFonts w:asciiTheme="minorHAnsi" w:hAnsiTheme="minorHAnsi"/>
          <w:sz w:val="28"/>
          <w:szCs w:val="28"/>
        </w:rPr>
      </w:pPr>
    </w:p>
    <w:p w:rsidRPr="00B1044D" w:rsidR="00B1044D" w:rsidP="00B1044D" w:rsidRDefault="00B1044D" w14:paraId="6EA4EC49" w14:textId="77777777">
      <w:pPr>
        <w:spacing w:after="0" w:line="269" w:lineRule="auto"/>
        <w:jc w:val="right"/>
        <w:rPr>
          <w:rFonts w:asciiTheme="minorHAnsi" w:hAnsiTheme="minorHAnsi"/>
          <w:color w:val="156082" w:themeColor="accent1"/>
          <w:sz w:val="28"/>
          <w:szCs w:val="28"/>
        </w:rPr>
      </w:pPr>
    </w:p>
    <w:p w:rsidRPr="00B1044D" w:rsidR="00B1044D" w:rsidP="00B1044D" w:rsidRDefault="00B1044D" w14:paraId="329C3057" w14:textId="550B812A">
      <w:pPr>
        <w:spacing w:after="0" w:line="269" w:lineRule="auto"/>
        <w:jc w:val="right"/>
        <w:rPr>
          <w:rFonts w:asciiTheme="minorHAnsi" w:hAnsiTheme="minorHAnsi"/>
          <w:color w:val="156082" w:themeColor="accent1"/>
          <w:sz w:val="28"/>
          <w:szCs w:val="28"/>
        </w:rPr>
      </w:pPr>
      <w:r w:rsidRPr="00B1044D">
        <w:rPr>
          <w:rFonts w:asciiTheme="minorHAnsi" w:hAnsiTheme="minorHAnsi"/>
          <w:color w:val="156082" w:themeColor="accent1"/>
          <w:sz w:val="28"/>
          <w:szCs w:val="28"/>
        </w:rPr>
        <w:t>San Antonio, Region de Valparaíso</w:t>
      </w:r>
    </w:p>
    <w:p w:rsidRPr="00B1044D" w:rsidR="00B1044D" w:rsidP="00B1044D" w:rsidRDefault="00B1044D" w14:paraId="4CD95E78" w14:textId="683B05F9">
      <w:pPr>
        <w:spacing w:after="0" w:line="269" w:lineRule="auto"/>
        <w:jc w:val="right"/>
        <w:rPr>
          <w:rFonts w:asciiTheme="minorHAnsi" w:hAnsiTheme="minorHAnsi"/>
          <w:color w:val="156082" w:themeColor="accent1"/>
          <w:sz w:val="28"/>
          <w:szCs w:val="28"/>
        </w:rPr>
      </w:pPr>
      <w:r w:rsidRPr="00B1044D">
        <w:rPr>
          <w:rFonts w:asciiTheme="minorHAnsi" w:hAnsiTheme="minorHAnsi"/>
          <w:color w:val="156082" w:themeColor="accent1"/>
          <w:sz w:val="28"/>
          <w:szCs w:val="28"/>
        </w:rPr>
        <w:t>Abril de 2026</w:t>
      </w:r>
    </w:p>
    <w:sectPr w:rsidRPr="00B1044D" w:rsidR="00B1044D">
      <w:headerReference w:type="default" r:id="rId41"/>
      <w:footerReference w:type="even" r:id="rId42"/>
      <w:footerReference w:type="default" r:id="rId43"/>
      <w:footerReference w:type="first" r:id="rId44"/>
      <w:pgSz w:w="12240" w:h="15840" w:orient="portrait"/>
      <w:pgMar w:top="1419" w:right="1696" w:bottom="1416" w:left="1702"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8EB" w:rsidRDefault="002438EB" w14:paraId="4BF4E3BC" w14:textId="77777777">
      <w:pPr>
        <w:spacing w:after="0" w:line="240" w:lineRule="auto"/>
      </w:pPr>
      <w:r>
        <w:separator/>
      </w:r>
    </w:p>
  </w:endnote>
  <w:endnote w:type="continuationSeparator" w:id="0">
    <w:p w:rsidR="002438EB" w:rsidRDefault="002438EB" w14:paraId="5BA93A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ADC" w:rsidRDefault="00BC1A1B" w14:paraId="0F0B0458" w14:textId="77777777">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ADC" w:rsidRDefault="00BC1A1B" w14:paraId="3BABA13D" w14:textId="77777777">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ADC" w:rsidRDefault="00BC1A1B" w14:paraId="62A79454" w14:textId="77777777">
    <w:pPr>
      <w:spacing w:after="0" w:line="259" w:lineRule="auto"/>
      <w:ind w:left="0" w:right="5"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8EB" w:rsidRDefault="002438EB" w14:paraId="4EDA089B" w14:textId="77777777">
      <w:pPr>
        <w:spacing w:after="0" w:line="243" w:lineRule="auto"/>
        <w:ind w:left="0" w:right="3" w:firstLine="0"/>
      </w:pPr>
      <w:r>
        <w:separator/>
      </w:r>
    </w:p>
  </w:footnote>
  <w:footnote w:type="continuationSeparator" w:id="0">
    <w:p w:rsidR="002438EB" w:rsidRDefault="002438EB" w14:paraId="2DA533CD" w14:textId="77777777">
      <w:pPr>
        <w:spacing w:after="0" w:line="243" w:lineRule="auto"/>
        <w:ind w:left="0" w:right="3" w:firstLine="0"/>
      </w:pPr>
      <w:r>
        <w:continuationSeparator/>
      </w:r>
    </w:p>
  </w:footnote>
  <w:footnote w:id="1">
    <w:p w:rsidRPr="00B555A6" w:rsidR="00B555A6" w:rsidP="002067F2" w:rsidRDefault="00B555A6" w14:paraId="47F37038" w14:textId="69A44BA5">
      <w:pPr>
        <w:pStyle w:val="Textonotapie"/>
        <w:ind w:hanging="250"/>
      </w:pPr>
      <w:r>
        <w:rPr>
          <w:rStyle w:val="Refdenotaalpie"/>
        </w:rPr>
        <w:footnoteRef/>
      </w:r>
      <w:r>
        <w:t xml:space="preserve"> Al año 2026 ya son </w:t>
      </w:r>
      <w:r w:rsidR="00485071">
        <w:t xml:space="preserve">81 establecimientos al sumarse la Escuela El Bochinche de Algarrobo. </w:t>
      </w:r>
    </w:p>
  </w:footnote>
  <w:footnote w:id="2">
    <w:p w:rsidR="00817DE0" w:rsidRDefault="00817DE0" w14:paraId="280216B9" w14:textId="576346B1">
      <w:pPr>
        <w:pStyle w:val="Textonotapie"/>
      </w:pPr>
      <w:r>
        <w:rPr>
          <w:rStyle w:val="Refdenotaalpie"/>
        </w:rPr>
        <w:footnoteRef/>
      </w:r>
      <w:r>
        <w:t xml:space="preserve"> </w:t>
      </w:r>
      <w:r w:rsidRPr="00817DE0">
        <w:t>Informe “Servicios Locales de Educación Pública a tres años del retorno a la presencialidad post Covid-19”, Centro de Estudios Mineduc, 2025.</w:t>
      </w:r>
    </w:p>
    <w:p w:rsidR="007E22BE" w:rsidRDefault="007E22BE" w14:paraId="5869EE75" w14:textId="578D3B12">
      <w:pPr>
        <w:pStyle w:val="Textonotapie"/>
        <w:rPr>
          <w:lang w:val="es-CL"/>
        </w:rPr>
      </w:pPr>
      <w:hyperlink w:history="1" r:id="rId1">
        <w:r w:rsidRPr="00F563CA">
          <w:rPr>
            <w:rStyle w:val="Hipervnculo"/>
            <w:lang w:val="es-CL"/>
          </w:rPr>
          <w:t>https://bibliotecadigital.mineduc.cl/handle/20.500.12365/21940</w:t>
        </w:r>
      </w:hyperlink>
    </w:p>
    <w:p w:rsidRPr="00817DE0" w:rsidR="007E22BE" w:rsidRDefault="007E22BE" w14:paraId="73DFE99F" w14:textId="77777777">
      <w:pPr>
        <w:pStyle w:val="Textonotapie"/>
        <w:rPr>
          <w:lang w:val="es-CL"/>
        </w:rPr>
      </w:pPr>
    </w:p>
  </w:footnote>
  <w:footnote w:id="3">
    <w:p w:rsidR="005C02D5" w:rsidP="005C02D5" w:rsidRDefault="005C02D5" w14:paraId="6B3D694D" w14:textId="77777777">
      <w:pPr>
        <w:pStyle w:val="Textonotapie"/>
      </w:pPr>
      <w:r>
        <w:rPr>
          <w:rStyle w:val="Refdenotaalpie"/>
        </w:rPr>
        <w:footnoteRef/>
      </w:r>
      <w:r>
        <w:t xml:space="preserve"> </w:t>
      </w:r>
      <w:hyperlink w:history="1" r:id="rId2">
        <w:r w:rsidRPr="00F563CA">
          <w:rPr>
            <w:rStyle w:val="Hipervnculo"/>
          </w:rPr>
          <w:t>https://educacionpublica.gob.cl/wp-content/uploads/2026/03/Informe-Anual-2025-Consejo-Evaluador-del-Sistema-de-Educacion-Publica.pdf</w:t>
        </w:r>
      </w:hyperlink>
    </w:p>
    <w:p w:rsidRPr="00BC1AD7" w:rsidR="005C02D5" w:rsidP="005C02D5" w:rsidRDefault="005C02D5" w14:paraId="2DFDB03A" w14:textId="77777777">
      <w:pPr>
        <w:pStyle w:val="Textonotapie"/>
        <w:rPr>
          <w:lang w:val="es-CL"/>
        </w:rPr>
      </w:pPr>
    </w:p>
  </w:footnote>
  <w:footnote w:id="4">
    <w:p w:rsidR="00C26B85" w:rsidRDefault="00C26B85" w14:paraId="652F8AD9" w14:textId="260E48A8">
      <w:pPr>
        <w:pStyle w:val="Textonotapie"/>
      </w:pPr>
      <w:r>
        <w:rPr>
          <w:rStyle w:val="Refdenotaalpie"/>
        </w:rPr>
        <w:footnoteRef/>
      </w:r>
      <w:r>
        <w:t xml:space="preserve"> </w:t>
      </w:r>
      <w:hyperlink w:history="1" r:id="rId3">
        <w:r w:rsidRPr="00F563CA" w:rsidR="00B91A84">
          <w:rPr>
            <w:rStyle w:val="Hipervnculo"/>
          </w:rPr>
          <w:t>https://www.undp.org/es/chile/publicaciones/informe-ejecutivo-de-la-evaluacion-internacional-la-reforma-la-educacion-publica-en-chile-2025-pnud-y-unesco-0</w:t>
        </w:r>
      </w:hyperlink>
    </w:p>
    <w:p w:rsidRPr="00C26B85" w:rsidR="00B91A84" w:rsidRDefault="00B91A84" w14:paraId="0149546E" w14:textId="77777777">
      <w:pPr>
        <w:pStyle w:val="Textonotapie"/>
        <w:rPr>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51299" w:rsidRDefault="00FC68C8" w14:paraId="28B450F0" w14:textId="0B6EE3F9">
    <w:pPr>
      <w:pStyle w:val="Encabezado"/>
    </w:pPr>
    <w:r>
      <w:rPr>
        <w:noProof/>
      </w:rPr>
      <w:drawing>
        <wp:inline distT="0" distB="0" distL="0" distR="0" wp14:anchorId="6F5A9E84" wp14:editId="03681B21">
          <wp:extent cx="4988053" cy="692144"/>
          <wp:effectExtent l="0" t="0" r="3175" b="0"/>
          <wp:docPr id="1164355666"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3314" cy="699812"/>
                  </a:xfrm>
                  <a:prstGeom prst="rect">
                    <a:avLst/>
                  </a:prstGeom>
                  <a:noFill/>
                  <a:ln>
                    <a:noFill/>
                  </a:ln>
                </pic:spPr>
              </pic:pic>
            </a:graphicData>
          </a:graphic>
        </wp:inline>
      </w:drawing>
    </w:r>
  </w:p>
  <w:p w:rsidR="00335A4F" w:rsidRDefault="00335A4F" w14:paraId="3D0784A3"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88E"/>
    <w:multiLevelType w:val="multilevel"/>
    <w:tmpl w:val="EF0653DA"/>
    <w:lvl w:ilvl="0">
      <w:start w:val="8"/>
      <w:numFmt w:val="decimal"/>
      <w:lvlText w:val="%1."/>
      <w:lvlJc w:val="left"/>
      <w:pPr>
        <w:ind w:left="480" w:firstLine="0"/>
      </w:pPr>
      <w:rPr>
        <w:rFonts w:hint="default" w:eastAsia="Calibri" w:cs="Calibri" w:asciiTheme="minorHAnsi" w:hAnsiTheme="minorHAnsi"/>
        <w:b/>
        <w:bCs/>
        <w:i w:val="0"/>
        <w:strike w:val="0"/>
        <w:dstrike w:val="0"/>
        <w:color w:val="156082" w:themeColor="accent1"/>
        <w:sz w:val="32"/>
        <w:szCs w:val="32"/>
        <w:u w:val="none" w:color="000000"/>
        <w:vertAlign w:val="baseline"/>
      </w:rPr>
    </w:lvl>
    <w:lvl w:ilvl="1">
      <w:start w:val="1"/>
      <w:numFmt w:val="decimal"/>
      <w:lvlText w:val="%1.%2."/>
      <w:lvlJc w:val="left"/>
      <w:pPr>
        <w:ind w:left="960" w:firstLine="0"/>
      </w:pPr>
      <w:rPr>
        <w:rFonts w:hint="default" w:eastAsia="Calibri" w:cs="Calibri" w:asciiTheme="minorHAnsi" w:hAnsiTheme="minorHAnsi"/>
        <w:b/>
        <w:bCs w:val="0"/>
        <w:i w:val="0"/>
        <w:strike w:val="0"/>
        <w:dstrike w:val="0"/>
        <w:color w:val="156082" w:themeColor="accent1"/>
        <w:sz w:val="32"/>
        <w:szCs w:val="32"/>
        <w:u w:val="none" w:color="000000"/>
        <w:vertAlign w:val="baseline"/>
      </w:rPr>
    </w:lvl>
    <w:lvl w:ilvl="2">
      <w:start w:val="1"/>
      <w:numFmt w:val="lowerRoman"/>
      <w:lvlText w:val="%3"/>
      <w:lvlJc w:val="left"/>
      <w:pPr>
        <w:ind w:left="1320" w:firstLine="0"/>
      </w:pPr>
      <w:rPr>
        <w:rFonts w:hint="default" w:ascii="Calibri" w:hAnsi="Calibri" w:eastAsia="Calibri" w:cs="Calibri"/>
        <w:b w:val="0"/>
        <w:i w:val="0"/>
        <w:strike w:val="0"/>
        <w:dstrike w:val="0"/>
        <w:color w:val="000000"/>
        <w:sz w:val="24"/>
        <w:szCs w:val="24"/>
        <w:u w:val="none" w:color="000000"/>
        <w:vertAlign w:val="baseline"/>
      </w:rPr>
    </w:lvl>
    <w:lvl w:ilvl="3">
      <w:start w:val="1"/>
      <w:numFmt w:val="decimal"/>
      <w:lvlText w:val="%4"/>
      <w:lvlJc w:val="left"/>
      <w:pPr>
        <w:ind w:left="2040" w:firstLine="0"/>
      </w:pPr>
      <w:rPr>
        <w:rFonts w:hint="default" w:ascii="Calibri" w:hAnsi="Calibri" w:eastAsia="Calibri" w:cs="Calibri"/>
        <w:b w:val="0"/>
        <w:i w:val="0"/>
        <w:strike w:val="0"/>
        <w:dstrike w:val="0"/>
        <w:color w:val="000000"/>
        <w:sz w:val="24"/>
        <w:szCs w:val="24"/>
        <w:u w:val="none" w:color="000000"/>
        <w:vertAlign w:val="baseline"/>
      </w:rPr>
    </w:lvl>
    <w:lvl w:ilvl="4">
      <w:start w:val="1"/>
      <w:numFmt w:val="lowerLetter"/>
      <w:lvlText w:val="%5"/>
      <w:lvlJc w:val="left"/>
      <w:pPr>
        <w:ind w:left="2760" w:firstLine="0"/>
      </w:pPr>
      <w:rPr>
        <w:rFonts w:hint="default" w:ascii="Calibri" w:hAnsi="Calibri" w:eastAsia="Calibri" w:cs="Calibri"/>
        <w:b w:val="0"/>
        <w:i w:val="0"/>
        <w:strike w:val="0"/>
        <w:dstrike w:val="0"/>
        <w:color w:val="000000"/>
        <w:sz w:val="24"/>
        <w:szCs w:val="24"/>
        <w:u w:val="none" w:color="000000"/>
        <w:vertAlign w:val="baseline"/>
      </w:rPr>
    </w:lvl>
    <w:lvl w:ilvl="5">
      <w:start w:val="1"/>
      <w:numFmt w:val="lowerRoman"/>
      <w:lvlText w:val="%6"/>
      <w:lvlJc w:val="left"/>
      <w:pPr>
        <w:ind w:left="3480" w:firstLine="0"/>
      </w:pPr>
      <w:rPr>
        <w:rFonts w:hint="default" w:ascii="Calibri" w:hAnsi="Calibri" w:eastAsia="Calibri" w:cs="Calibri"/>
        <w:b w:val="0"/>
        <w:i w:val="0"/>
        <w:strike w:val="0"/>
        <w:dstrike w:val="0"/>
        <w:color w:val="000000"/>
        <w:sz w:val="24"/>
        <w:szCs w:val="24"/>
        <w:u w:val="none" w:color="000000"/>
        <w:vertAlign w:val="baseline"/>
      </w:rPr>
    </w:lvl>
    <w:lvl w:ilvl="6">
      <w:start w:val="1"/>
      <w:numFmt w:val="decimal"/>
      <w:lvlText w:val="%7"/>
      <w:lvlJc w:val="left"/>
      <w:pPr>
        <w:ind w:left="4200" w:firstLine="0"/>
      </w:pPr>
      <w:rPr>
        <w:rFonts w:hint="default" w:ascii="Calibri" w:hAnsi="Calibri" w:eastAsia="Calibri" w:cs="Calibri"/>
        <w:b w:val="0"/>
        <w:i w:val="0"/>
        <w:strike w:val="0"/>
        <w:dstrike w:val="0"/>
        <w:color w:val="000000"/>
        <w:sz w:val="24"/>
        <w:szCs w:val="24"/>
        <w:u w:val="none" w:color="000000"/>
        <w:vertAlign w:val="baseline"/>
      </w:rPr>
    </w:lvl>
    <w:lvl w:ilvl="7">
      <w:start w:val="1"/>
      <w:numFmt w:val="lowerLetter"/>
      <w:lvlText w:val="%8"/>
      <w:lvlJc w:val="left"/>
      <w:pPr>
        <w:ind w:left="4920" w:firstLine="0"/>
      </w:pPr>
      <w:rPr>
        <w:rFonts w:hint="default" w:ascii="Calibri" w:hAnsi="Calibri" w:eastAsia="Calibri" w:cs="Calibri"/>
        <w:b w:val="0"/>
        <w:i w:val="0"/>
        <w:strike w:val="0"/>
        <w:dstrike w:val="0"/>
        <w:color w:val="000000"/>
        <w:sz w:val="24"/>
        <w:szCs w:val="24"/>
        <w:u w:val="none" w:color="000000"/>
        <w:vertAlign w:val="baseline"/>
      </w:rPr>
    </w:lvl>
    <w:lvl w:ilvl="8">
      <w:start w:val="1"/>
      <w:numFmt w:val="lowerRoman"/>
      <w:lvlText w:val="%9"/>
      <w:lvlJc w:val="left"/>
      <w:pPr>
        <w:ind w:left="5640" w:firstLine="0"/>
      </w:pPr>
      <w:rPr>
        <w:rFonts w:hint="default" w:ascii="Calibri" w:hAnsi="Calibri" w:eastAsia="Calibri" w:cs="Calibri"/>
        <w:b w:val="0"/>
        <w:i w:val="0"/>
        <w:strike w:val="0"/>
        <w:dstrike w:val="0"/>
        <w:color w:val="000000"/>
        <w:sz w:val="24"/>
        <w:szCs w:val="24"/>
        <w:u w:val="none" w:color="000000"/>
        <w:vertAlign w:val="baseline"/>
      </w:rPr>
    </w:lvl>
  </w:abstractNum>
  <w:abstractNum w:abstractNumId="1" w15:restartNumberingAfterBreak="0">
    <w:nsid w:val="087E7425"/>
    <w:multiLevelType w:val="hybridMultilevel"/>
    <w:tmpl w:val="FA288004"/>
    <w:lvl w:ilvl="0" w:tplc="B0D45EFC">
      <w:start w:val="1"/>
      <w:numFmt w:val="bullet"/>
      <w:lvlText w:val=""/>
      <w:lvlJc w:val="left"/>
      <w:pPr>
        <w:ind w:left="960" w:hanging="360"/>
      </w:pPr>
      <w:rPr>
        <w:rFonts w:hint="default" w:ascii="Wingdings" w:hAnsi="Wingdings"/>
        <w:color w:val="156082" w:themeColor="accent1"/>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2" w15:restartNumberingAfterBreak="0">
    <w:nsid w:val="09496DA8"/>
    <w:multiLevelType w:val="hybridMultilevel"/>
    <w:tmpl w:val="B3EC086E"/>
    <w:lvl w:ilvl="0" w:tplc="9DE4DE1A">
      <w:start w:val="1"/>
      <w:numFmt w:val="upperRoman"/>
      <w:lvlText w:val="%1."/>
      <w:lvlJc w:val="left"/>
      <w:pPr>
        <w:ind w:left="691" w:hanging="720"/>
      </w:pPr>
      <w:rPr>
        <w:rFonts w:hint="default"/>
        <w:color w:val="156082" w:themeColor="accent1"/>
      </w:rPr>
    </w:lvl>
    <w:lvl w:ilvl="1" w:tplc="0C0A0019" w:tentative="1">
      <w:start w:val="1"/>
      <w:numFmt w:val="lowerLetter"/>
      <w:lvlText w:val="%2."/>
      <w:lvlJc w:val="left"/>
      <w:pPr>
        <w:ind w:left="1051" w:hanging="360"/>
      </w:pPr>
    </w:lvl>
    <w:lvl w:ilvl="2" w:tplc="0C0A001B" w:tentative="1">
      <w:start w:val="1"/>
      <w:numFmt w:val="lowerRoman"/>
      <w:lvlText w:val="%3."/>
      <w:lvlJc w:val="right"/>
      <w:pPr>
        <w:ind w:left="1771" w:hanging="180"/>
      </w:pPr>
    </w:lvl>
    <w:lvl w:ilvl="3" w:tplc="0C0A000F" w:tentative="1">
      <w:start w:val="1"/>
      <w:numFmt w:val="decimal"/>
      <w:lvlText w:val="%4."/>
      <w:lvlJc w:val="left"/>
      <w:pPr>
        <w:ind w:left="2491" w:hanging="360"/>
      </w:pPr>
    </w:lvl>
    <w:lvl w:ilvl="4" w:tplc="0C0A0019" w:tentative="1">
      <w:start w:val="1"/>
      <w:numFmt w:val="lowerLetter"/>
      <w:lvlText w:val="%5."/>
      <w:lvlJc w:val="left"/>
      <w:pPr>
        <w:ind w:left="3211" w:hanging="360"/>
      </w:pPr>
    </w:lvl>
    <w:lvl w:ilvl="5" w:tplc="0C0A001B" w:tentative="1">
      <w:start w:val="1"/>
      <w:numFmt w:val="lowerRoman"/>
      <w:lvlText w:val="%6."/>
      <w:lvlJc w:val="right"/>
      <w:pPr>
        <w:ind w:left="3931" w:hanging="180"/>
      </w:pPr>
    </w:lvl>
    <w:lvl w:ilvl="6" w:tplc="0C0A000F" w:tentative="1">
      <w:start w:val="1"/>
      <w:numFmt w:val="decimal"/>
      <w:lvlText w:val="%7."/>
      <w:lvlJc w:val="left"/>
      <w:pPr>
        <w:ind w:left="4651" w:hanging="360"/>
      </w:pPr>
    </w:lvl>
    <w:lvl w:ilvl="7" w:tplc="0C0A0019" w:tentative="1">
      <w:start w:val="1"/>
      <w:numFmt w:val="lowerLetter"/>
      <w:lvlText w:val="%8."/>
      <w:lvlJc w:val="left"/>
      <w:pPr>
        <w:ind w:left="5371" w:hanging="360"/>
      </w:pPr>
    </w:lvl>
    <w:lvl w:ilvl="8" w:tplc="0C0A001B" w:tentative="1">
      <w:start w:val="1"/>
      <w:numFmt w:val="lowerRoman"/>
      <w:lvlText w:val="%9."/>
      <w:lvlJc w:val="right"/>
      <w:pPr>
        <w:ind w:left="6091" w:hanging="180"/>
      </w:pPr>
    </w:lvl>
  </w:abstractNum>
  <w:abstractNum w:abstractNumId="3" w15:restartNumberingAfterBreak="0">
    <w:nsid w:val="0C984F7D"/>
    <w:multiLevelType w:val="hybridMultilevel"/>
    <w:tmpl w:val="6EDC78F8"/>
    <w:lvl w:ilvl="0" w:tplc="0C0A000D">
      <w:start w:val="1"/>
      <w:numFmt w:val="bullet"/>
      <w:lvlText w:val=""/>
      <w:lvlJc w:val="left"/>
      <w:pPr>
        <w:ind w:left="720" w:hanging="360"/>
      </w:pPr>
      <w:rPr>
        <w:rFonts w:hint="default" w:ascii="Wingdings" w:hAnsi="Wingdings"/>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0CEF66F4"/>
    <w:multiLevelType w:val="hybridMultilevel"/>
    <w:tmpl w:val="547201FC"/>
    <w:lvl w:ilvl="0" w:tplc="6608D3FC">
      <w:start w:val="1"/>
      <w:numFmt w:val="bullet"/>
      <w:lvlText w:val=""/>
      <w:lvlJc w:val="left"/>
      <w:pPr>
        <w:tabs>
          <w:tab w:val="num" w:pos="720"/>
        </w:tabs>
        <w:ind w:left="720" w:hanging="360"/>
      </w:pPr>
      <w:rPr>
        <w:rFonts w:hint="default" w:ascii="Wingdings" w:hAnsi="Wingdings"/>
        <w:color w:val="156082" w:themeColor="accent1"/>
      </w:rPr>
    </w:lvl>
    <w:lvl w:ilvl="1" w:tplc="FFFFFFFF" w:tentative="1">
      <w:start w:val="1"/>
      <w:numFmt w:val="bullet"/>
      <w:lvlText w:val="-"/>
      <w:lvlJc w:val="left"/>
      <w:pPr>
        <w:tabs>
          <w:tab w:val="num" w:pos="1440"/>
        </w:tabs>
        <w:ind w:left="1440" w:hanging="360"/>
      </w:pPr>
      <w:rPr>
        <w:rFonts w:hint="default" w:ascii="Times New Roman" w:hAnsi="Times New Roman"/>
      </w:rPr>
    </w:lvl>
    <w:lvl w:ilvl="2" w:tplc="FFFFFFFF" w:tentative="1">
      <w:start w:val="1"/>
      <w:numFmt w:val="bullet"/>
      <w:lvlText w:val="-"/>
      <w:lvlJc w:val="left"/>
      <w:pPr>
        <w:tabs>
          <w:tab w:val="num" w:pos="2160"/>
        </w:tabs>
        <w:ind w:left="2160" w:hanging="360"/>
      </w:pPr>
      <w:rPr>
        <w:rFonts w:hint="default" w:ascii="Times New Roman" w:hAnsi="Times New Roman"/>
      </w:rPr>
    </w:lvl>
    <w:lvl w:ilvl="3" w:tplc="FFFFFFFF" w:tentative="1">
      <w:start w:val="1"/>
      <w:numFmt w:val="bullet"/>
      <w:lvlText w:val="-"/>
      <w:lvlJc w:val="left"/>
      <w:pPr>
        <w:tabs>
          <w:tab w:val="num" w:pos="2880"/>
        </w:tabs>
        <w:ind w:left="2880" w:hanging="360"/>
      </w:pPr>
      <w:rPr>
        <w:rFonts w:hint="default" w:ascii="Times New Roman" w:hAnsi="Times New Roman"/>
      </w:rPr>
    </w:lvl>
    <w:lvl w:ilvl="4" w:tplc="FFFFFFFF" w:tentative="1">
      <w:start w:val="1"/>
      <w:numFmt w:val="bullet"/>
      <w:lvlText w:val="-"/>
      <w:lvlJc w:val="left"/>
      <w:pPr>
        <w:tabs>
          <w:tab w:val="num" w:pos="3600"/>
        </w:tabs>
        <w:ind w:left="3600" w:hanging="360"/>
      </w:pPr>
      <w:rPr>
        <w:rFonts w:hint="default" w:ascii="Times New Roman" w:hAnsi="Times New Roman"/>
      </w:rPr>
    </w:lvl>
    <w:lvl w:ilvl="5" w:tplc="FFFFFFFF" w:tentative="1">
      <w:start w:val="1"/>
      <w:numFmt w:val="bullet"/>
      <w:lvlText w:val="-"/>
      <w:lvlJc w:val="left"/>
      <w:pPr>
        <w:tabs>
          <w:tab w:val="num" w:pos="4320"/>
        </w:tabs>
        <w:ind w:left="4320" w:hanging="360"/>
      </w:pPr>
      <w:rPr>
        <w:rFonts w:hint="default" w:ascii="Times New Roman" w:hAnsi="Times New Roman"/>
      </w:rPr>
    </w:lvl>
    <w:lvl w:ilvl="6" w:tplc="FFFFFFFF" w:tentative="1">
      <w:start w:val="1"/>
      <w:numFmt w:val="bullet"/>
      <w:lvlText w:val="-"/>
      <w:lvlJc w:val="left"/>
      <w:pPr>
        <w:tabs>
          <w:tab w:val="num" w:pos="5040"/>
        </w:tabs>
        <w:ind w:left="5040" w:hanging="360"/>
      </w:pPr>
      <w:rPr>
        <w:rFonts w:hint="default" w:ascii="Times New Roman" w:hAnsi="Times New Roman"/>
      </w:rPr>
    </w:lvl>
    <w:lvl w:ilvl="7" w:tplc="FFFFFFFF" w:tentative="1">
      <w:start w:val="1"/>
      <w:numFmt w:val="bullet"/>
      <w:lvlText w:val="-"/>
      <w:lvlJc w:val="left"/>
      <w:pPr>
        <w:tabs>
          <w:tab w:val="num" w:pos="5760"/>
        </w:tabs>
        <w:ind w:left="5760" w:hanging="360"/>
      </w:pPr>
      <w:rPr>
        <w:rFonts w:hint="default" w:ascii="Times New Roman" w:hAnsi="Times New Roman"/>
      </w:rPr>
    </w:lvl>
    <w:lvl w:ilvl="8" w:tplc="FFFFFFFF"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0D930582"/>
    <w:multiLevelType w:val="hybridMultilevel"/>
    <w:tmpl w:val="FA3465D4"/>
    <w:lvl w:ilvl="0" w:tplc="14B84A94">
      <w:start w:val="1"/>
      <w:numFmt w:val="lowerRoman"/>
      <w:lvlText w:val="%1."/>
      <w:lvlJc w:val="left"/>
      <w:pPr>
        <w:ind w:left="705" w:hanging="720"/>
      </w:pPr>
      <w:rPr>
        <w:rFonts w:hint="default"/>
        <w:color w:val="156082" w:themeColor="accent1"/>
      </w:rPr>
    </w:lvl>
    <w:lvl w:ilvl="1" w:tplc="0C0A0019" w:tentative="1">
      <w:start w:val="1"/>
      <w:numFmt w:val="lowerLetter"/>
      <w:lvlText w:val="%2."/>
      <w:lvlJc w:val="left"/>
      <w:pPr>
        <w:ind w:left="1065" w:hanging="360"/>
      </w:pPr>
    </w:lvl>
    <w:lvl w:ilvl="2" w:tplc="0C0A001B" w:tentative="1">
      <w:start w:val="1"/>
      <w:numFmt w:val="lowerRoman"/>
      <w:lvlText w:val="%3."/>
      <w:lvlJc w:val="right"/>
      <w:pPr>
        <w:ind w:left="1785" w:hanging="180"/>
      </w:pPr>
    </w:lvl>
    <w:lvl w:ilvl="3" w:tplc="0C0A000F" w:tentative="1">
      <w:start w:val="1"/>
      <w:numFmt w:val="decimal"/>
      <w:lvlText w:val="%4."/>
      <w:lvlJc w:val="left"/>
      <w:pPr>
        <w:ind w:left="2505" w:hanging="360"/>
      </w:pPr>
    </w:lvl>
    <w:lvl w:ilvl="4" w:tplc="0C0A0019" w:tentative="1">
      <w:start w:val="1"/>
      <w:numFmt w:val="lowerLetter"/>
      <w:lvlText w:val="%5."/>
      <w:lvlJc w:val="left"/>
      <w:pPr>
        <w:ind w:left="3225" w:hanging="360"/>
      </w:pPr>
    </w:lvl>
    <w:lvl w:ilvl="5" w:tplc="0C0A001B" w:tentative="1">
      <w:start w:val="1"/>
      <w:numFmt w:val="lowerRoman"/>
      <w:lvlText w:val="%6."/>
      <w:lvlJc w:val="right"/>
      <w:pPr>
        <w:ind w:left="3945" w:hanging="180"/>
      </w:pPr>
    </w:lvl>
    <w:lvl w:ilvl="6" w:tplc="0C0A000F" w:tentative="1">
      <w:start w:val="1"/>
      <w:numFmt w:val="decimal"/>
      <w:lvlText w:val="%7."/>
      <w:lvlJc w:val="left"/>
      <w:pPr>
        <w:ind w:left="4665" w:hanging="360"/>
      </w:pPr>
    </w:lvl>
    <w:lvl w:ilvl="7" w:tplc="0C0A0019" w:tentative="1">
      <w:start w:val="1"/>
      <w:numFmt w:val="lowerLetter"/>
      <w:lvlText w:val="%8."/>
      <w:lvlJc w:val="left"/>
      <w:pPr>
        <w:ind w:left="5385" w:hanging="360"/>
      </w:pPr>
    </w:lvl>
    <w:lvl w:ilvl="8" w:tplc="0C0A001B" w:tentative="1">
      <w:start w:val="1"/>
      <w:numFmt w:val="lowerRoman"/>
      <w:lvlText w:val="%9."/>
      <w:lvlJc w:val="right"/>
      <w:pPr>
        <w:ind w:left="6105" w:hanging="180"/>
      </w:pPr>
    </w:lvl>
  </w:abstractNum>
  <w:abstractNum w:abstractNumId="6" w15:restartNumberingAfterBreak="0">
    <w:nsid w:val="122663DE"/>
    <w:multiLevelType w:val="hybridMultilevel"/>
    <w:tmpl w:val="0A68AF7C"/>
    <w:lvl w:ilvl="0" w:tplc="0C0A000F">
      <w:start w:val="1"/>
      <w:numFmt w:val="decimal"/>
      <w:lvlText w:val="%1."/>
      <w:lvlJc w:val="left"/>
      <w:pPr>
        <w:ind w:left="705" w:hanging="360"/>
      </w:p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7" w15:restartNumberingAfterBreak="0">
    <w:nsid w:val="138A5388"/>
    <w:multiLevelType w:val="hybridMultilevel"/>
    <w:tmpl w:val="50BCD41E"/>
    <w:lvl w:ilvl="0" w:tplc="2B06D22C">
      <w:start w:val="1"/>
      <w:numFmt w:val="bullet"/>
      <w:lvlText w:val=""/>
      <w:lvlJc w:val="left"/>
      <w:pPr>
        <w:ind w:left="691" w:hanging="360"/>
      </w:pPr>
      <w:rPr>
        <w:rFonts w:hint="default" w:ascii="Wingdings" w:hAnsi="Wingdings"/>
        <w:color w:val="156082" w:themeColor="accent1"/>
      </w:rPr>
    </w:lvl>
    <w:lvl w:ilvl="1" w:tplc="0C0A0003" w:tentative="1">
      <w:start w:val="1"/>
      <w:numFmt w:val="bullet"/>
      <w:lvlText w:val="o"/>
      <w:lvlJc w:val="left"/>
      <w:pPr>
        <w:ind w:left="1411" w:hanging="360"/>
      </w:pPr>
      <w:rPr>
        <w:rFonts w:hint="default" w:ascii="Courier New" w:hAnsi="Courier New" w:cs="Courier New"/>
      </w:rPr>
    </w:lvl>
    <w:lvl w:ilvl="2" w:tplc="0C0A0005" w:tentative="1">
      <w:start w:val="1"/>
      <w:numFmt w:val="bullet"/>
      <w:lvlText w:val=""/>
      <w:lvlJc w:val="left"/>
      <w:pPr>
        <w:ind w:left="2131" w:hanging="360"/>
      </w:pPr>
      <w:rPr>
        <w:rFonts w:hint="default" w:ascii="Wingdings" w:hAnsi="Wingdings"/>
      </w:rPr>
    </w:lvl>
    <w:lvl w:ilvl="3" w:tplc="0C0A0001" w:tentative="1">
      <w:start w:val="1"/>
      <w:numFmt w:val="bullet"/>
      <w:lvlText w:val=""/>
      <w:lvlJc w:val="left"/>
      <w:pPr>
        <w:ind w:left="2851" w:hanging="360"/>
      </w:pPr>
      <w:rPr>
        <w:rFonts w:hint="default" w:ascii="Symbol" w:hAnsi="Symbol"/>
      </w:rPr>
    </w:lvl>
    <w:lvl w:ilvl="4" w:tplc="0C0A0003" w:tentative="1">
      <w:start w:val="1"/>
      <w:numFmt w:val="bullet"/>
      <w:lvlText w:val="o"/>
      <w:lvlJc w:val="left"/>
      <w:pPr>
        <w:ind w:left="3571" w:hanging="360"/>
      </w:pPr>
      <w:rPr>
        <w:rFonts w:hint="default" w:ascii="Courier New" w:hAnsi="Courier New" w:cs="Courier New"/>
      </w:rPr>
    </w:lvl>
    <w:lvl w:ilvl="5" w:tplc="0C0A0005" w:tentative="1">
      <w:start w:val="1"/>
      <w:numFmt w:val="bullet"/>
      <w:lvlText w:val=""/>
      <w:lvlJc w:val="left"/>
      <w:pPr>
        <w:ind w:left="4291" w:hanging="360"/>
      </w:pPr>
      <w:rPr>
        <w:rFonts w:hint="default" w:ascii="Wingdings" w:hAnsi="Wingdings"/>
      </w:rPr>
    </w:lvl>
    <w:lvl w:ilvl="6" w:tplc="0C0A0001" w:tentative="1">
      <w:start w:val="1"/>
      <w:numFmt w:val="bullet"/>
      <w:lvlText w:val=""/>
      <w:lvlJc w:val="left"/>
      <w:pPr>
        <w:ind w:left="5011" w:hanging="360"/>
      </w:pPr>
      <w:rPr>
        <w:rFonts w:hint="default" w:ascii="Symbol" w:hAnsi="Symbol"/>
      </w:rPr>
    </w:lvl>
    <w:lvl w:ilvl="7" w:tplc="0C0A0003" w:tentative="1">
      <w:start w:val="1"/>
      <w:numFmt w:val="bullet"/>
      <w:lvlText w:val="o"/>
      <w:lvlJc w:val="left"/>
      <w:pPr>
        <w:ind w:left="5731" w:hanging="360"/>
      </w:pPr>
      <w:rPr>
        <w:rFonts w:hint="default" w:ascii="Courier New" w:hAnsi="Courier New" w:cs="Courier New"/>
      </w:rPr>
    </w:lvl>
    <w:lvl w:ilvl="8" w:tplc="0C0A0005" w:tentative="1">
      <w:start w:val="1"/>
      <w:numFmt w:val="bullet"/>
      <w:lvlText w:val=""/>
      <w:lvlJc w:val="left"/>
      <w:pPr>
        <w:ind w:left="6451" w:hanging="360"/>
      </w:pPr>
      <w:rPr>
        <w:rFonts w:hint="default" w:ascii="Wingdings" w:hAnsi="Wingdings"/>
      </w:rPr>
    </w:lvl>
  </w:abstractNum>
  <w:abstractNum w:abstractNumId="8" w15:restartNumberingAfterBreak="0">
    <w:nsid w:val="161D7DA8"/>
    <w:multiLevelType w:val="hybridMultilevel"/>
    <w:tmpl w:val="F0129300"/>
    <w:lvl w:ilvl="0" w:tplc="EA58CEA0">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4A82E4C8">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7C1256F6">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9636FEC2">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F2D452D6">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F1676DA">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054D344">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62F6E5D8">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3850A7E2">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20E52AA6"/>
    <w:multiLevelType w:val="hybridMultilevel"/>
    <w:tmpl w:val="32F8E0E8"/>
    <w:lvl w:ilvl="0" w:tplc="BEFE919C">
      <w:start w:val="1"/>
      <w:numFmt w:val="bullet"/>
      <w:lvlText w:val=""/>
      <w:lvlJc w:val="left"/>
      <w:pPr>
        <w:ind w:left="960" w:hanging="360"/>
      </w:pPr>
      <w:rPr>
        <w:rFonts w:hint="default" w:ascii="Wingdings" w:hAnsi="Wingdings"/>
        <w:color w:val="156082" w:themeColor="accent1"/>
        <w:sz w:val="32"/>
        <w:szCs w:val="32"/>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10" w15:restartNumberingAfterBreak="0">
    <w:nsid w:val="22A12279"/>
    <w:multiLevelType w:val="multilevel"/>
    <w:tmpl w:val="C7F8F144"/>
    <w:lvl w:ilvl="0">
      <w:start w:val="6"/>
      <w:numFmt w:val="decimal"/>
      <w:lvlText w:val="%1."/>
      <w:lvlJc w:val="left"/>
      <w:pPr>
        <w:ind w:left="480"/>
      </w:pPr>
      <w:rPr>
        <w:rFonts w:hint="default" w:eastAsia="Calibri" w:cs="Calibri" w:asciiTheme="minorHAnsi" w:hAnsiTheme="minorHAnsi"/>
        <w:b/>
        <w:bCs/>
        <w:i w:val="0"/>
        <w:strike w:val="0"/>
        <w:dstrike w:val="0"/>
        <w:color w:val="000000"/>
        <w:sz w:val="32"/>
        <w:szCs w:val="32"/>
        <w:u w:val="none" w:color="000000"/>
        <w:bdr w:val="none" w:color="auto" w:sz="0" w:space="0"/>
        <w:shd w:val="clear" w:color="auto" w:fill="auto"/>
        <w:vertAlign w:val="baseline"/>
      </w:rPr>
    </w:lvl>
    <w:lvl w:ilvl="1">
      <w:start w:val="1"/>
      <w:numFmt w:val="decimal"/>
      <w:lvlText w:val="%1.%2."/>
      <w:lvlJc w:val="left"/>
      <w:pPr>
        <w:ind w:left="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2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42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49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56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24633178"/>
    <w:multiLevelType w:val="hybridMultilevel"/>
    <w:tmpl w:val="BB4CFE82"/>
    <w:lvl w:ilvl="0" w:tplc="6FCC48E4">
      <w:start w:val="1"/>
      <w:numFmt w:val="bullet"/>
      <w:lvlText w:val=""/>
      <w:lvlJc w:val="left"/>
      <w:pPr>
        <w:ind w:left="960" w:hanging="360"/>
      </w:pPr>
      <w:rPr>
        <w:rFonts w:hint="default" w:ascii="Wingdings" w:hAnsi="Wingdings"/>
        <w:color w:val="156082" w:themeColor="accent1"/>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12" w15:restartNumberingAfterBreak="0">
    <w:nsid w:val="258D5A95"/>
    <w:multiLevelType w:val="hybridMultilevel"/>
    <w:tmpl w:val="B76C4C7C"/>
    <w:lvl w:ilvl="0" w:tplc="A000C006">
      <w:start w:val="1"/>
      <w:numFmt w:val="bullet"/>
      <w:lvlText w:val="-"/>
      <w:lvlJc w:val="left"/>
      <w:pPr>
        <w:tabs>
          <w:tab w:val="num" w:pos="720"/>
        </w:tabs>
        <w:ind w:left="720" w:hanging="360"/>
      </w:pPr>
      <w:rPr>
        <w:rFonts w:hint="default" w:ascii="Times New Roman" w:hAnsi="Times New Roman"/>
      </w:rPr>
    </w:lvl>
    <w:lvl w:ilvl="1" w:tplc="18AAB180" w:tentative="1">
      <w:start w:val="1"/>
      <w:numFmt w:val="bullet"/>
      <w:lvlText w:val="-"/>
      <w:lvlJc w:val="left"/>
      <w:pPr>
        <w:tabs>
          <w:tab w:val="num" w:pos="1440"/>
        </w:tabs>
        <w:ind w:left="1440" w:hanging="360"/>
      </w:pPr>
      <w:rPr>
        <w:rFonts w:hint="default" w:ascii="Times New Roman" w:hAnsi="Times New Roman"/>
      </w:rPr>
    </w:lvl>
    <w:lvl w:ilvl="2" w:tplc="0704A42A" w:tentative="1">
      <w:start w:val="1"/>
      <w:numFmt w:val="bullet"/>
      <w:lvlText w:val="-"/>
      <w:lvlJc w:val="left"/>
      <w:pPr>
        <w:tabs>
          <w:tab w:val="num" w:pos="2160"/>
        </w:tabs>
        <w:ind w:left="2160" w:hanging="360"/>
      </w:pPr>
      <w:rPr>
        <w:rFonts w:hint="default" w:ascii="Times New Roman" w:hAnsi="Times New Roman"/>
      </w:rPr>
    </w:lvl>
    <w:lvl w:ilvl="3" w:tplc="50D21A3E" w:tentative="1">
      <w:start w:val="1"/>
      <w:numFmt w:val="bullet"/>
      <w:lvlText w:val="-"/>
      <w:lvlJc w:val="left"/>
      <w:pPr>
        <w:tabs>
          <w:tab w:val="num" w:pos="2880"/>
        </w:tabs>
        <w:ind w:left="2880" w:hanging="360"/>
      </w:pPr>
      <w:rPr>
        <w:rFonts w:hint="default" w:ascii="Times New Roman" w:hAnsi="Times New Roman"/>
      </w:rPr>
    </w:lvl>
    <w:lvl w:ilvl="4" w:tplc="357652A6" w:tentative="1">
      <w:start w:val="1"/>
      <w:numFmt w:val="bullet"/>
      <w:lvlText w:val="-"/>
      <w:lvlJc w:val="left"/>
      <w:pPr>
        <w:tabs>
          <w:tab w:val="num" w:pos="3600"/>
        </w:tabs>
        <w:ind w:left="3600" w:hanging="360"/>
      </w:pPr>
      <w:rPr>
        <w:rFonts w:hint="default" w:ascii="Times New Roman" w:hAnsi="Times New Roman"/>
      </w:rPr>
    </w:lvl>
    <w:lvl w:ilvl="5" w:tplc="FAB23F2C" w:tentative="1">
      <w:start w:val="1"/>
      <w:numFmt w:val="bullet"/>
      <w:lvlText w:val="-"/>
      <w:lvlJc w:val="left"/>
      <w:pPr>
        <w:tabs>
          <w:tab w:val="num" w:pos="4320"/>
        </w:tabs>
        <w:ind w:left="4320" w:hanging="360"/>
      </w:pPr>
      <w:rPr>
        <w:rFonts w:hint="default" w:ascii="Times New Roman" w:hAnsi="Times New Roman"/>
      </w:rPr>
    </w:lvl>
    <w:lvl w:ilvl="6" w:tplc="F620EBE0" w:tentative="1">
      <w:start w:val="1"/>
      <w:numFmt w:val="bullet"/>
      <w:lvlText w:val="-"/>
      <w:lvlJc w:val="left"/>
      <w:pPr>
        <w:tabs>
          <w:tab w:val="num" w:pos="5040"/>
        </w:tabs>
        <w:ind w:left="5040" w:hanging="360"/>
      </w:pPr>
      <w:rPr>
        <w:rFonts w:hint="default" w:ascii="Times New Roman" w:hAnsi="Times New Roman"/>
      </w:rPr>
    </w:lvl>
    <w:lvl w:ilvl="7" w:tplc="B396259C" w:tentative="1">
      <w:start w:val="1"/>
      <w:numFmt w:val="bullet"/>
      <w:lvlText w:val="-"/>
      <w:lvlJc w:val="left"/>
      <w:pPr>
        <w:tabs>
          <w:tab w:val="num" w:pos="5760"/>
        </w:tabs>
        <w:ind w:left="5760" w:hanging="360"/>
      </w:pPr>
      <w:rPr>
        <w:rFonts w:hint="default" w:ascii="Times New Roman" w:hAnsi="Times New Roman"/>
      </w:rPr>
    </w:lvl>
    <w:lvl w:ilvl="8" w:tplc="3E4EB304" w:tentative="1">
      <w:start w:val="1"/>
      <w:numFmt w:val="bullet"/>
      <w:lvlText w:val="-"/>
      <w:lvlJc w:val="left"/>
      <w:pPr>
        <w:tabs>
          <w:tab w:val="num" w:pos="6480"/>
        </w:tabs>
        <w:ind w:left="6480" w:hanging="360"/>
      </w:pPr>
      <w:rPr>
        <w:rFonts w:hint="default" w:ascii="Times New Roman" w:hAnsi="Times New Roman"/>
      </w:rPr>
    </w:lvl>
  </w:abstractNum>
  <w:abstractNum w:abstractNumId="13" w15:restartNumberingAfterBreak="0">
    <w:nsid w:val="346841EE"/>
    <w:multiLevelType w:val="hybridMultilevel"/>
    <w:tmpl w:val="FD8CB17E"/>
    <w:lvl w:ilvl="0" w:tplc="D82A7536">
      <w:start w:val="1"/>
      <w:numFmt w:val="bullet"/>
      <w:lvlText w:val="-"/>
      <w:lvlJc w:val="left"/>
      <w:pPr>
        <w:tabs>
          <w:tab w:val="num" w:pos="720"/>
        </w:tabs>
        <w:ind w:left="720" w:hanging="360"/>
      </w:pPr>
      <w:rPr>
        <w:rFonts w:hint="default" w:ascii="Times New Roman" w:hAnsi="Times New Roman"/>
      </w:rPr>
    </w:lvl>
    <w:lvl w:ilvl="1" w:tplc="0D28F79C" w:tentative="1">
      <w:start w:val="1"/>
      <w:numFmt w:val="bullet"/>
      <w:lvlText w:val="-"/>
      <w:lvlJc w:val="left"/>
      <w:pPr>
        <w:tabs>
          <w:tab w:val="num" w:pos="1440"/>
        </w:tabs>
        <w:ind w:left="1440" w:hanging="360"/>
      </w:pPr>
      <w:rPr>
        <w:rFonts w:hint="default" w:ascii="Times New Roman" w:hAnsi="Times New Roman"/>
      </w:rPr>
    </w:lvl>
    <w:lvl w:ilvl="2" w:tplc="B06CA304" w:tentative="1">
      <w:start w:val="1"/>
      <w:numFmt w:val="bullet"/>
      <w:lvlText w:val="-"/>
      <w:lvlJc w:val="left"/>
      <w:pPr>
        <w:tabs>
          <w:tab w:val="num" w:pos="2160"/>
        </w:tabs>
        <w:ind w:left="2160" w:hanging="360"/>
      </w:pPr>
      <w:rPr>
        <w:rFonts w:hint="default" w:ascii="Times New Roman" w:hAnsi="Times New Roman"/>
      </w:rPr>
    </w:lvl>
    <w:lvl w:ilvl="3" w:tplc="6142B70A" w:tentative="1">
      <w:start w:val="1"/>
      <w:numFmt w:val="bullet"/>
      <w:lvlText w:val="-"/>
      <w:lvlJc w:val="left"/>
      <w:pPr>
        <w:tabs>
          <w:tab w:val="num" w:pos="2880"/>
        </w:tabs>
        <w:ind w:left="2880" w:hanging="360"/>
      </w:pPr>
      <w:rPr>
        <w:rFonts w:hint="default" w:ascii="Times New Roman" w:hAnsi="Times New Roman"/>
      </w:rPr>
    </w:lvl>
    <w:lvl w:ilvl="4" w:tplc="A59AB482" w:tentative="1">
      <w:start w:val="1"/>
      <w:numFmt w:val="bullet"/>
      <w:lvlText w:val="-"/>
      <w:lvlJc w:val="left"/>
      <w:pPr>
        <w:tabs>
          <w:tab w:val="num" w:pos="3600"/>
        </w:tabs>
        <w:ind w:left="3600" w:hanging="360"/>
      </w:pPr>
      <w:rPr>
        <w:rFonts w:hint="default" w:ascii="Times New Roman" w:hAnsi="Times New Roman"/>
      </w:rPr>
    </w:lvl>
    <w:lvl w:ilvl="5" w:tplc="7C3ED938" w:tentative="1">
      <w:start w:val="1"/>
      <w:numFmt w:val="bullet"/>
      <w:lvlText w:val="-"/>
      <w:lvlJc w:val="left"/>
      <w:pPr>
        <w:tabs>
          <w:tab w:val="num" w:pos="4320"/>
        </w:tabs>
        <w:ind w:left="4320" w:hanging="360"/>
      </w:pPr>
      <w:rPr>
        <w:rFonts w:hint="default" w:ascii="Times New Roman" w:hAnsi="Times New Roman"/>
      </w:rPr>
    </w:lvl>
    <w:lvl w:ilvl="6" w:tplc="F40ACAA6" w:tentative="1">
      <w:start w:val="1"/>
      <w:numFmt w:val="bullet"/>
      <w:lvlText w:val="-"/>
      <w:lvlJc w:val="left"/>
      <w:pPr>
        <w:tabs>
          <w:tab w:val="num" w:pos="5040"/>
        </w:tabs>
        <w:ind w:left="5040" w:hanging="360"/>
      </w:pPr>
      <w:rPr>
        <w:rFonts w:hint="default" w:ascii="Times New Roman" w:hAnsi="Times New Roman"/>
      </w:rPr>
    </w:lvl>
    <w:lvl w:ilvl="7" w:tplc="F3989376" w:tentative="1">
      <w:start w:val="1"/>
      <w:numFmt w:val="bullet"/>
      <w:lvlText w:val="-"/>
      <w:lvlJc w:val="left"/>
      <w:pPr>
        <w:tabs>
          <w:tab w:val="num" w:pos="5760"/>
        </w:tabs>
        <w:ind w:left="5760" w:hanging="360"/>
      </w:pPr>
      <w:rPr>
        <w:rFonts w:hint="default" w:ascii="Times New Roman" w:hAnsi="Times New Roman"/>
      </w:rPr>
    </w:lvl>
    <w:lvl w:ilvl="8" w:tplc="8C4825D6"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39A70B73"/>
    <w:multiLevelType w:val="hybridMultilevel"/>
    <w:tmpl w:val="E8F8F6A6"/>
    <w:lvl w:ilvl="0" w:tplc="033A3448">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BEA58A4">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B84EF6C">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C2A246EC">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E2C65DE">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9012A9D4">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BB14787A">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7CA0759E">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AF6079FC">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40AD7A02"/>
    <w:multiLevelType w:val="hybridMultilevel"/>
    <w:tmpl w:val="58AE5F46"/>
    <w:lvl w:ilvl="0" w:tplc="818AF97E">
      <w:start w:val="1"/>
      <w:numFmt w:val="bullet"/>
      <w:lvlText w:val=""/>
      <w:lvlJc w:val="left"/>
      <w:pPr>
        <w:ind w:left="960" w:hanging="360"/>
      </w:pPr>
      <w:rPr>
        <w:rFonts w:hint="default" w:ascii="Wingdings" w:hAnsi="Wingdings"/>
        <w:color w:val="156082" w:themeColor="accent1"/>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16" w15:restartNumberingAfterBreak="0">
    <w:nsid w:val="42015135"/>
    <w:multiLevelType w:val="hybridMultilevel"/>
    <w:tmpl w:val="B5CCF83C"/>
    <w:lvl w:ilvl="0" w:tplc="B0A8B13E">
      <w:start w:val="1"/>
      <w:numFmt w:val="decimal"/>
      <w:lvlText w:val="%1."/>
      <w:lvlJc w:val="left"/>
      <w:pPr>
        <w:ind w:left="720"/>
      </w:pPr>
      <w:rPr>
        <w:rFonts w:ascii="Calibri" w:hAnsi="Calibri" w:eastAsia="Calibri" w:cs="Calibri"/>
        <w:b w:val="0"/>
        <w:i w:val="0"/>
        <w:strike w:val="0"/>
        <w:dstrike w:val="0"/>
        <w:color w:val="156082" w:themeColor="accent1"/>
        <w:sz w:val="24"/>
        <w:szCs w:val="24"/>
        <w:u w:val="none" w:color="000000"/>
        <w:bdr w:val="none" w:color="auto" w:sz="0" w:space="0"/>
        <w:shd w:val="clear" w:color="auto" w:fill="auto"/>
        <w:vertAlign w:val="baseline"/>
      </w:rPr>
    </w:lvl>
    <w:lvl w:ilvl="1" w:tplc="265A9FA8">
      <w:start w:val="1"/>
      <w:numFmt w:val="lowerLetter"/>
      <w:lvlText w:val="%2"/>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93E09EAE">
      <w:start w:val="1"/>
      <w:numFmt w:val="lowerRoman"/>
      <w:lvlText w:val="%3"/>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E1C02AA8">
      <w:start w:val="1"/>
      <w:numFmt w:val="decimal"/>
      <w:lvlText w:val="%4"/>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C3F87812">
      <w:start w:val="1"/>
      <w:numFmt w:val="lowerLetter"/>
      <w:lvlText w:val="%5"/>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B27E3136">
      <w:start w:val="1"/>
      <w:numFmt w:val="lowerRoman"/>
      <w:lvlText w:val="%6"/>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305ED672">
      <w:start w:val="1"/>
      <w:numFmt w:val="decimal"/>
      <w:lvlText w:val="%7"/>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92DEEF0C">
      <w:start w:val="1"/>
      <w:numFmt w:val="lowerLetter"/>
      <w:lvlText w:val="%8"/>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5B9495A8">
      <w:start w:val="1"/>
      <w:numFmt w:val="lowerRoman"/>
      <w:lvlText w:val="%9"/>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7" w15:restartNumberingAfterBreak="0">
    <w:nsid w:val="45E75FE9"/>
    <w:multiLevelType w:val="multilevel"/>
    <w:tmpl w:val="DC684150"/>
    <w:lvl w:ilvl="0">
      <w:start w:val="1"/>
      <w:numFmt w:val="decimal"/>
      <w:pStyle w:val="TITULO"/>
      <w:lvlText w:val="%1."/>
      <w:lvlJc w:val="left"/>
      <w:pPr>
        <w:ind w:left="5464" w:hanging="360"/>
      </w:pPr>
      <w:rPr>
        <w:rFonts w:hint="default"/>
      </w:rPr>
    </w:lvl>
    <w:lvl w:ilvl="1">
      <w:start w:val="1"/>
      <w:numFmt w:val="decimal"/>
      <w:pStyle w:val="SUBTITULO"/>
      <w:isLgl/>
      <w:lvlText w:val="%1.%2."/>
      <w:lvlJc w:val="left"/>
      <w:pPr>
        <w:ind w:left="1146" w:hanging="720"/>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50" w:hanging="2160"/>
      </w:pPr>
      <w:rPr>
        <w:rFonts w:hint="default"/>
      </w:rPr>
    </w:lvl>
    <w:lvl w:ilvl="8">
      <w:start w:val="1"/>
      <w:numFmt w:val="decimal"/>
      <w:isLgl/>
      <w:lvlText w:val="%1.%2.%3.%4.%5.%6.%7.%8.%9."/>
      <w:lvlJc w:val="left"/>
      <w:pPr>
        <w:ind w:left="2265" w:hanging="2160"/>
      </w:pPr>
      <w:rPr>
        <w:rFonts w:hint="default"/>
      </w:rPr>
    </w:lvl>
  </w:abstractNum>
  <w:abstractNum w:abstractNumId="18" w15:restartNumberingAfterBreak="0">
    <w:nsid w:val="46FF748E"/>
    <w:multiLevelType w:val="hybridMultilevel"/>
    <w:tmpl w:val="82AA1800"/>
    <w:lvl w:ilvl="0" w:tplc="1F86C90E">
      <w:start w:val="1"/>
      <w:numFmt w:val="bullet"/>
      <w:lvlText w:val="•"/>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B4B2987E">
      <w:start w:val="1"/>
      <w:numFmt w:val="bullet"/>
      <w:lvlText w:val="o"/>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9728528C">
      <w:start w:val="1"/>
      <w:numFmt w:val="bullet"/>
      <w:lvlText w:val="▪"/>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5AF4A334">
      <w:start w:val="1"/>
      <w:numFmt w:val="bullet"/>
      <w:lvlText w:val="•"/>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6360218">
      <w:start w:val="1"/>
      <w:numFmt w:val="bullet"/>
      <w:lvlText w:val="o"/>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B0068374">
      <w:start w:val="1"/>
      <w:numFmt w:val="bullet"/>
      <w:lvlText w:val="▪"/>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0185068">
      <w:start w:val="1"/>
      <w:numFmt w:val="bullet"/>
      <w:lvlText w:val="•"/>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F574210C">
      <w:start w:val="1"/>
      <w:numFmt w:val="bullet"/>
      <w:lvlText w:val="o"/>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55C61516">
      <w:start w:val="1"/>
      <w:numFmt w:val="bullet"/>
      <w:lvlText w:val="▪"/>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9" w15:restartNumberingAfterBreak="0">
    <w:nsid w:val="48FA6697"/>
    <w:multiLevelType w:val="hybridMultilevel"/>
    <w:tmpl w:val="088AE2AE"/>
    <w:lvl w:ilvl="0" w:tplc="BA86326E">
      <w:start w:val="1"/>
      <w:numFmt w:val="bullet"/>
      <w:lvlText w:val="•"/>
      <w:lvlJc w:val="left"/>
      <w:pPr>
        <w:tabs>
          <w:tab w:val="num" w:pos="720"/>
        </w:tabs>
        <w:ind w:left="720" w:hanging="360"/>
      </w:pPr>
      <w:rPr>
        <w:rFonts w:hint="default" w:ascii="Arial" w:hAnsi="Arial"/>
      </w:rPr>
    </w:lvl>
    <w:lvl w:ilvl="1" w:tplc="F130452A" w:tentative="1">
      <w:start w:val="1"/>
      <w:numFmt w:val="bullet"/>
      <w:lvlText w:val="•"/>
      <w:lvlJc w:val="left"/>
      <w:pPr>
        <w:tabs>
          <w:tab w:val="num" w:pos="1440"/>
        </w:tabs>
        <w:ind w:left="1440" w:hanging="360"/>
      </w:pPr>
      <w:rPr>
        <w:rFonts w:hint="default" w:ascii="Arial" w:hAnsi="Arial"/>
      </w:rPr>
    </w:lvl>
    <w:lvl w:ilvl="2" w:tplc="ABE2A798" w:tentative="1">
      <w:start w:val="1"/>
      <w:numFmt w:val="bullet"/>
      <w:lvlText w:val="•"/>
      <w:lvlJc w:val="left"/>
      <w:pPr>
        <w:tabs>
          <w:tab w:val="num" w:pos="2160"/>
        </w:tabs>
        <w:ind w:left="2160" w:hanging="360"/>
      </w:pPr>
      <w:rPr>
        <w:rFonts w:hint="default" w:ascii="Arial" w:hAnsi="Arial"/>
      </w:rPr>
    </w:lvl>
    <w:lvl w:ilvl="3" w:tplc="15187C4C" w:tentative="1">
      <w:start w:val="1"/>
      <w:numFmt w:val="bullet"/>
      <w:lvlText w:val="•"/>
      <w:lvlJc w:val="left"/>
      <w:pPr>
        <w:tabs>
          <w:tab w:val="num" w:pos="2880"/>
        </w:tabs>
        <w:ind w:left="2880" w:hanging="360"/>
      </w:pPr>
      <w:rPr>
        <w:rFonts w:hint="default" w:ascii="Arial" w:hAnsi="Arial"/>
      </w:rPr>
    </w:lvl>
    <w:lvl w:ilvl="4" w:tplc="0964A3FE" w:tentative="1">
      <w:start w:val="1"/>
      <w:numFmt w:val="bullet"/>
      <w:lvlText w:val="•"/>
      <w:lvlJc w:val="left"/>
      <w:pPr>
        <w:tabs>
          <w:tab w:val="num" w:pos="3600"/>
        </w:tabs>
        <w:ind w:left="3600" w:hanging="360"/>
      </w:pPr>
      <w:rPr>
        <w:rFonts w:hint="default" w:ascii="Arial" w:hAnsi="Arial"/>
      </w:rPr>
    </w:lvl>
    <w:lvl w:ilvl="5" w:tplc="E7B48EFE" w:tentative="1">
      <w:start w:val="1"/>
      <w:numFmt w:val="bullet"/>
      <w:lvlText w:val="•"/>
      <w:lvlJc w:val="left"/>
      <w:pPr>
        <w:tabs>
          <w:tab w:val="num" w:pos="4320"/>
        </w:tabs>
        <w:ind w:left="4320" w:hanging="360"/>
      </w:pPr>
      <w:rPr>
        <w:rFonts w:hint="default" w:ascii="Arial" w:hAnsi="Arial"/>
      </w:rPr>
    </w:lvl>
    <w:lvl w:ilvl="6" w:tplc="11C29B94" w:tentative="1">
      <w:start w:val="1"/>
      <w:numFmt w:val="bullet"/>
      <w:lvlText w:val="•"/>
      <w:lvlJc w:val="left"/>
      <w:pPr>
        <w:tabs>
          <w:tab w:val="num" w:pos="5040"/>
        </w:tabs>
        <w:ind w:left="5040" w:hanging="360"/>
      </w:pPr>
      <w:rPr>
        <w:rFonts w:hint="default" w:ascii="Arial" w:hAnsi="Arial"/>
      </w:rPr>
    </w:lvl>
    <w:lvl w:ilvl="7" w:tplc="020A8046" w:tentative="1">
      <w:start w:val="1"/>
      <w:numFmt w:val="bullet"/>
      <w:lvlText w:val="•"/>
      <w:lvlJc w:val="left"/>
      <w:pPr>
        <w:tabs>
          <w:tab w:val="num" w:pos="5760"/>
        </w:tabs>
        <w:ind w:left="5760" w:hanging="360"/>
      </w:pPr>
      <w:rPr>
        <w:rFonts w:hint="default" w:ascii="Arial" w:hAnsi="Arial"/>
      </w:rPr>
    </w:lvl>
    <w:lvl w:ilvl="8" w:tplc="6D64054A"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52F67940"/>
    <w:multiLevelType w:val="multilevel"/>
    <w:tmpl w:val="C9C2D364"/>
    <w:lvl w:ilvl="0">
      <w:start w:val="1"/>
      <w:numFmt w:val="decimal"/>
      <w:lvlText w:val="%1."/>
      <w:lvlJc w:val="left"/>
      <w:pPr>
        <w:ind w:left="48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1">
      <w:start w:val="1"/>
      <w:numFmt w:val="decimal"/>
      <w:lvlText w:val="%1.%2."/>
      <w:lvlJc w:val="left"/>
      <w:pPr>
        <w:ind w:left="9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1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2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3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42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49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56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21" w15:restartNumberingAfterBreak="0">
    <w:nsid w:val="56537145"/>
    <w:multiLevelType w:val="hybridMultilevel"/>
    <w:tmpl w:val="EA80AED2"/>
    <w:lvl w:ilvl="0" w:tplc="30685314">
      <w:start w:val="1"/>
      <w:numFmt w:val="bullet"/>
      <w:lvlText w:val=""/>
      <w:lvlJc w:val="left"/>
      <w:pPr>
        <w:ind w:left="960" w:hanging="360"/>
      </w:pPr>
      <w:rPr>
        <w:rFonts w:hint="default" w:ascii="Wingdings" w:hAnsi="Wingdings"/>
        <w:color w:val="156082" w:themeColor="accent1"/>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22" w15:restartNumberingAfterBreak="0">
    <w:nsid w:val="57D96B3B"/>
    <w:multiLevelType w:val="hybridMultilevel"/>
    <w:tmpl w:val="A364B306"/>
    <w:lvl w:ilvl="0" w:tplc="7E4CCE22">
      <w:start w:val="1"/>
      <w:numFmt w:val="bullet"/>
      <w:lvlText w:val=""/>
      <w:lvlJc w:val="left"/>
      <w:pPr>
        <w:ind w:left="928" w:hanging="360"/>
      </w:pPr>
      <w:rPr>
        <w:rFonts w:hint="default" w:ascii="Wingdings" w:hAnsi="Wingdings"/>
        <w:color w:val="156082" w:themeColor="accent1"/>
        <w:sz w:val="32"/>
        <w:szCs w:val="32"/>
      </w:rPr>
    </w:lvl>
    <w:lvl w:ilvl="1" w:tplc="0C0A0003" w:tentative="1">
      <w:start w:val="1"/>
      <w:numFmt w:val="bullet"/>
      <w:lvlText w:val="o"/>
      <w:lvlJc w:val="left"/>
      <w:pPr>
        <w:ind w:left="1680" w:hanging="360"/>
      </w:pPr>
      <w:rPr>
        <w:rFonts w:hint="default" w:ascii="Courier New" w:hAnsi="Courier New" w:cs="Courier New"/>
      </w:rPr>
    </w:lvl>
    <w:lvl w:ilvl="2" w:tplc="0C0A0005" w:tentative="1">
      <w:start w:val="1"/>
      <w:numFmt w:val="bullet"/>
      <w:lvlText w:val=""/>
      <w:lvlJc w:val="left"/>
      <w:pPr>
        <w:ind w:left="2400" w:hanging="360"/>
      </w:pPr>
      <w:rPr>
        <w:rFonts w:hint="default" w:ascii="Wingdings" w:hAnsi="Wingdings"/>
      </w:rPr>
    </w:lvl>
    <w:lvl w:ilvl="3" w:tplc="0C0A0001" w:tentative="1">
      <w:start w:val="1"/>
      <w:numFmt w:val="bullet"/>
      <w:lvlText w:val=""/>
      <w:lvlJc w:val="left"/>
      <w:pPr>
        <w:ind w:left="3120" w:hanging="360"/>
      </w:pPr>
      <w:rPr>
        <w:rFonts w:hint="default" w:ascii="Symbol" w:hAnsi="Symbol"/>
      </w:rPr>
    </w:lvl>
    <w:lvl w:ilvl="4" w:tplc="0C0A0003" w:tentative="1">
      <w:start w:val="1"/>
      <w:numFmt w:val="bullet"/>
      <w:lvlText w:val="o"/>
      <w:lvlJc w:val="left"/>
      <w:pPr>
        <w:ind w:left="3840" w:hanging="360"/>
      </w:pPr>
      <w:rPr>
        <w:rFonts w:hint="default" w:ascii="Courier New" w:hAnsi="Courier New" w:cs="Courier New"/>
      </w:rPr>
    </w:lvl>
    <w:lvl w:ilvl="5" w:tplc="0C0A0005" w:tentative="1">
      <w:start w:val="1"/>
      <w:numFmt w:val="bullet"/>
      <w:lvlText w:val=""/>
      <w:lvlJc w:val="left"/>
      <w:pPr>
        <w:ind w:left="4560" w:hanging="360"/>
      </w:pPr>
      <w:rPr>
        <w:rFonts w:hint="default" w:ascii="Wingdings" w:hAnsi="Wingdings"/>
      </w:rPr>
    </w:lvl>
    <w:lvl w:ilvl="6" w:tplc="0C0A0001" w:tentative="1">
      <w:start w:val="1"/>
      <w:numFmt w:val="bullet"/>
      <w:lvlText w:val=""/>
      <w:lvlJc w:val="left"/>
      <w:pPr>
        <w:ind w:left="5280" w:hanging="360"/>
      </w:pPr>
      <w:rPr>
        <w:rFonts w:hint="default" w:ascii="Symbol" w:hAnsi="Symbol"/>
      </w:rPr>
    </w:lvl>
    <w:lvl w:ilvl="7" w:tplc="0C0A0003" w:tentative="1">
      <w:start w:val="1"/>
      <w:numFmt w:val="bullet"/>
      <w:lvlText w:val="o"/>
      <w:lvlJc w:val="left"/>
      <w:pPr>
        <w:ind w:left="6000" w:hanging="360"/>
      </w:pPr>
      <w:rPr>
        <w:rFonts w:hint="default" w:ascii="Courier New" w:hAnsi="Courier New" w:cs="Courier New"/>
      </w:rPr>
    </w:lvl>
    <w:lvl w:ilvl="8" w:tplc="0C0A0005" w:tentative="1">
      <w:start w:val="1"/>
      <w:numFmt w:val="bullet"/>
      <w:lvlText w:val=""/>
      <w:lvlJc w:val="left"/>
      <w:pPr>
        <w:ind w:left="6720" w:hanging="360"/>
      </w:pPr>
      <w:rPr>
        <w:rFonts w:hint="default" w:ascii="Wingdings" w:hAnsi="Wingdings"/>
      </w:rPr>
    </w:lvl>
  </w:abstractNum>
  <w:abstractNum w:abstractNumId="23" w15:restartNumberingAfterBreak="0">
    <w:nsid w:val="60A204E5"/>
    <w:multiLevelType w:val="hybridMultilevel"/>
    <w:tmpl w:val="5AEA5A66"/>
    <w:lvl w:ilvl="0" w:tplc="5C64E6F6">
      <w:start w:val="1"/>
      <w:numFmt w:val="bullet"/>
      <w:lvlText w:val=""/>
      <w:lvlJc w:val="left"/>
      <w:pPr>
        <w:tabs>
          <w:tab w:val="num" w:pos="720"/>
        </w:tabs>
        <w:ind w:left="720" w:hanging="360"/>
      </w:pPr>
      <w:rPr>
        <w:rFonts w:hint="default" w:ascii="Wingdings" w:hAnsi="Wingdings"/>
        <w:color w:val="156082" w:themeColor="accent1"/>
      </w:rPr>
    </w:lvl>
    <w:lvl w:ilvl="1" w:tplc="FFFFFFFF" w:tentative="1">
      <w:start w:val="1"/>
      <w:numFmt w:val="bullet"/>
      <w:lvlText w:val="-"/>
      <w:lvlJc w:val="left"/>
      <w:pPr>
        <w:tabs>
          <w:tab w:val="num" w:pos="1440"/>
        </w:tabs>
        <w:ind w:left="1440" w:hanging="360"/>
      </w:pPr>
      <w:rPr>
        <w:rFonts w:hint="default" w:ascii="Times New Roman" w:hAnsi="Times New Roman"/>
      </w:rPr>
    </w:lvl>
    <w:lvl w:ilvl="2" w:tplc="FFFFFFFF" w:tentative="1">
      <w:start w:val="1"/>
      <w:numFmt w:val="bullet"/>
      <w:lvlText w:val="-"/>
      <w:lvlJc w:val="left"/>
      <w:pPr>
        <w:tabs>
          <w:tab w:val="num" w:pos="2160"/>
        </w:tabs>
        <w:ind w:left="2160" w:hanging="360"/>
      </w:pPr>
      <w:rPr>
        <w:rFonts w:hint="default" w:ascii="Times New Roman" w:hAnsi="Times New Roman"/>
      </w:rPr>
    </w:lvl>
    <w:lvl w:ilvl="3" w:tplc="FFFFFFFF" w:tentative="1">
      <w:start w:val="1"/>
      <w:numFmt w:val="bullet"/>
      <w:lvlText w:val="-"/>
      <w:lvlJc w:val="left"/>
      <w:pPr>
        <w:tabs>
          <w:tab w:val="num" w:pos="2880"/>
        </w:tabs>
        <w:ind w:left="2880" w:hanging="360"/>
      </w:pPr>
      <w:rPr>
        <w:rFonts w:hint="default" w:ascii="Times New Roman" w:hAnsi="Times New Roman"/>
      </w:rPr>
    </w:lvl>
    <w:lvl w:ilvl="4" w:tplc="FFFFFFFF" w:tentative="1">
      <w:start w:val="1"/>
      <w:numFmt w:val="bullet"/>
      <w:lvlText w:val="-"/>
      <w:lvlJc w:val="left"/>
      <w:pPr>
        <w:tabs>
          <w:tab w:val="num" w:pos="3600"/>
        </w:tabs>
        <w:ind w:left="3600" w:hanging="360"/>
      </w:pPr>
      <w:rPr>
        <w:rFonts w:hint="default" w:ascii="Times New Roman" w:hAnsi="Times New Roman"/>
      </w:rPr>
    </w:lvl>
    <w:lvl w:ilvl="5" w:tplc="FFFFFFFF" w:tentative="1">
      <w:start w:val="1"/>
      <w:numFmt w:val="bullet"/>
      <w:lvlText w:val="-"/>
      <w:lvlJc w:val="left"/>
      <w:pPr>
        <w:tabs>
          <w:tab w:val="num" w:pos="4320"/>
        </w:tabs>
        <w:ind w:left="4320" w:hanging="360"/>
      </w:pPr>
      <w:rPr>
        <w:rFonts w:hint="default" w:ascii="Times New Roman" w:hAnsi="Times New Roman"/>
      </w:rPr>
    </w:lvl>
    <w:lvl w:ilvl="6" w:tplc="FFFFFFFF" w:tentative="1">
      <w:start w:val="1"/>
      <w:numFmt w:val="bullet"/>
      <w:lvlText w:val="-"/>
      <w:lvlJc w:val="left"/>
      <w:pPr>
        <w:tabs>
          <w:tab w:val="num" w:pos="5040"/>
        </w:tabs>
        <w:ind w:left="5040" w:hanging="360"/>
      </w:pPr>
      <w:rPr>
        <w:rFonts w:hint="default" w:ascii="Times New Roman" w:hAnsi="Times New Roman"/>
      </w:rPr>
    </w:lvl>
    <w:lvl w:ilvl="7" w:tplc="FFFFFFFF" w:tentative="1">
      <w:start w:val="1"/>
      <w:numFmt w:val="bullet"/>
      <w:lvlText w:val="-"/>
      <w:lvlJc w:val="left"/>
      <w:pPr>
        <w:tabs>
          <w:tab w:val="num" w:pos="5760"/>
        </w:tabs>
        <w:ind w:left="5760" w:hanging="360"/>
      </w:pPr>
      <w:rPr>
        <w:rFonts w:hint="default" w:ascii="Times New Roman" w:hAnsi="Times New Roman"/>
      </w:rPr>
    </w:lvl>
    <w:lvl w:ilvl="8" w:tplc="FFFFFFFF"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61FE1786"/>
    <w:multiLevelType w:val="hybridMultilevel"/>
    <w:tmpl w:val="25C68FFA"/>
    <w:lvl w:ilvl="0" w:tplc="D8944358">
      <w:start w:val="1"/>
      <w:numFmt w:val="bullet"/>
      <w:lvlText w:val="-"/>
      <w:lvlJc w:val="left"/>
      <w:pPr>
        <w:tabs>
          <w:tab w:val="num" w:pos="720"/>
        </w:tabs>
        <w:ind w:left="720" w:hanging="360"/>
      </w:pPr>
      <w:rPr>
        <w:rFonts w:hint="default" w:ascii="Times New Roman" w:hAnsi="Times New Roman"/>
      </w:rPr>
    </w:lvl>
    <w:lvl w:ilvl="1" w:tplc="E2D0D830" w:tentative="1">
      <w:start w:val="1"/>
      <w:numFmt w:val="bullet"/>
      <w:lvlText w:val="-"/>
      <w:lvlJc w:val="left"/>
      <w:pPr>
        <w:tabs>
          <w:tab w:val="num" w:pos="1440"/>
        </w:tabs>
        <w:ind w:left="1440" w:hanging="360"/>
      </w:pPr>
      <w:rPr>
        <w:rFonts w:hint="default" w:ascii="Times New Roman" w:hAnsi="Times New Roman"/>
      </w:rPr>
    </w:lvl>
    <w:lvl w:ilvl="2" w:tplc="2C1C7B80" w:tentative="1">
      <w:start w:val="1"/>
      <w:numFmt w:val="bullet"/>
      <w:lvlText w:val="-"/>
      <w:lvlJc w:val="left"/>
      <w:pPr>
        <w:tabs>
          <w:tab w:val="num" w:pos="2160"/>
        </w:tabs>
        <w:ind w:left="2160" w:hanging="360"/>
      </w:pPr>
      <w:rPr>
        <w:rFonts w:hint="default" w:ascii="Times New Roman" w:hAnsi="Times New Roman"/>
      </w:rPr>
    </w:lvl>
    <w:lvl w:ilvl="3" w:tplc="68CAA82A" w:tentative="1">
      <w:start w:val="1"/>
      <w:numFmt w:val="bullet"/>
      <w:lvlText w:val="-"/>
      <w:lvlJc w:val="left"/>
      <w:pPr>
        <w:tabs>
          <w:tab w:val="num" w:pos="2880"/>
        </w:tabs>
        <w:ind w:left="2880" w:hanging="360"/>
      </w:pPr>
      <w:rPr>
        <w:rFonts w:hint="default" w:ascii="Times New Roman" w:hAnsi="Times New Roman"/>
      </w:rPr>
    </w:lvl>
    <w:lvl w:ilvl="4" w:tplc="C0981ACE" w:tentative="1">
      <w:start w:val="1"/>
      <w:numFmt w:val="bullet"/>
      <w:lvlText w:val="-"/>
      <w:lvlJc w:val="left"/>
      <w:pPr>
        <w:tabs>
          <w:tab w:val="num" w:pos="3600"/>
        </w:tabs>
        <w:ind w:left="3600" w:hanging="360"/>
      </w:pPr>
      <w:rPr>
        <w:rFonts w:hint="default" w:ascii="Times New Roman" w:hAnsi="Times New Roman"/>
      </w:rPr>
    </w:lvl>
    <w:lvl w:ilvl="5" w:tplc="DB2A59DC" w:tentative="1">
      <w:start w:val="1"/>
      <w:numFmt w:val="bullet"/>
      <w:lvlText w:val="-"/>
      <w:lvlJc w:val="left"/>
      <w:pPr>
        <w:tabs>
          <w:tab w:val="num" w:pos="4320"/>
        </w:tabs>
        <w:ind w:left="4320" w:hanging="360"/>
      </w:pPr>
      <w:rPr>
        <w:rFonts w:hint="default" w:ascii="Times New Roman" w:hAnsi="Times New Roman"/>
      </w:rPr>
    </w:lvl>
    <w:lvl w:ilvl="6" w:tplc="D99E3ED8" w:tentative="1">
      <w:start w:val="1"/>
      <w:numFmt w:val="bullet"/>
      <w:lvlText w:val="-"/>
      <w:lvlJc w:val="left"/>
      <w:pPr>
        <w:tabs>
          <w:tab w:val="num" w:pos="5040"/>
        </w:tabs>
        <w:ind w:left="5040" w:hanging="360"/>
      </w:pPr>
      <w:rPr>
        <w:rFonts w:hint="default" w:ascii="Times New Roman" w:hAnsi="Times New Roman"/>
      </w:rPr>
    </w:lvl>
    <w:lvl w:ilvl="7" w:tplc="39EA4DFC" w:tentative="1">
      <w:start w:val="1"/>
      <w:numFmt w:val="bullet"/>
      <w:lvlText w:val="-"/>
      <w:lvlJc w:val="left"/>
      <w:pPr>
        <w:tabs>
          <w:tab w:val="num" w:pos="5760"/>
        </w:tabs>
        <w:ind w:left="5760" w:hanging="360"/>
      </w:pPr>
      <w:rPr>
        <w:rFonts w:hint="default" w:ascii="Times New Roman" w:hAnsi="Times New Roman"/>
      </w:rPr>
    </w:lvl>
    <w:lvl w:ilvl="8" w:tplc="1EFAAAAE" w:tentative="1">
      <w:start w:val="1"/>
      <w:numFmt w:val="bullet"/>
      <w:lvlText w:val="-"/>
      <w:lvlJc w:val="left"/>
      <w:pPr>
        <w:tabs>
          <w:tab w:val="num" w:pos="6480"/>
        </w:tabs>
        <w:ind w:left="6480" w:hanging="360"/>
      </w:pPr>
      <w:rPr>
        <w:rFonts w:hint="default" w:ascii="Times New Roman" w:hAnsi="Times New Roman"/>
      </w:rPr>
    </w:lvl>
  </w:abstractNum>
  <w:abstractNum w:abstractNumId="25" w15:restartNumberingAfterBreak="0">
    <w:nsid w:val="630D3DE5"/>
    <w:multiLevelType w:val="hybridMultilevel"/>
    <w:tmpl w:val="644C4A5E"/>
    <w:lvl w:ilvl="0" w:tplc="4DF29718">
      <w:start w:val="1"/>
      <w:numFmt w:val="bullet"/>
      <w:lvlText w:val="-"/>
      <w:lvlJc w:val="left"/>
      <w:pPr>
        <w:tabs>
          <w:tab w:val="num" w:pos="720"/>
        </w:tabs>
        <w:ind w:left="720" w:hanging="360"/>
      </w:pPr>
      <w:rPr>
        <w:rFonts w:hint="default" w:ascii="Times New Roman" w:hAnsi="Times New Roman"/>
      </w:rPr>
    </w:lvl>
    <w:lvl w:ilvl="1" w:tplc="1828F504" w:tentative="1">
      <w:start w:val="1"/>
      <w:numFmt w:val="bullet"/>
      <w:lvlText w:val="-"/>
      <w:lvlJc w:val="left"/>
      <w:pPr>
        <w:tabs>
          <w:tab w:val="num" w:pos="1440"/>
        </w:tabs>
        <w:ind w:left="1440" w:hanging="360"/>
      </w:pPr>
      <w:rPr>
        <w:rFonts w:hint="default" w:ascii="Times New Roman" w:hAnsi="Times New Roman"/>
      </w:rPr>
    </w:lvl>
    <w:lvl w:ilvl="2" w:tplc="6590ACBA" w:tentative="1">
      <w:start w:val="1"/>
      <w:numFmt w:val="bullet"/>
      <w:lvlText w:val="-"/>
      <w:lvlJc w:val="left"/>
      <w:pPr>
        <w:tabs>
          <w:tab w:val="num" w:pos="2160"/>
        </w:tabs>
        <w:ind w:left="2160" w:hanging="360"/>
      </w:pPr>
      <w:rPr>
        <w:rFonts w:hint="default" w:ascii="Times New Roman" w:hAnsi="Times New Roman"/>
      </w:rPr>
    </w:lvl>
    <w:lvl w:ilvl="3" w:tplc="E5AED97A" w:tentative="1">
      <w:start w:val="1"/>
      <w:numFmt w:val="bullet"/>
      <w:lvlText w:val="-"/>
      <w:lvlJc w:val="left"/>
      <w:pPr>
        <w:tabs>
          <w:tab w:val="num" w:pos="2880"/>
        </w:tabs>
        <w:ind w:left="2880" w:hanging="360"/>
      </w:pPr>
      <w:rPr>
        <w:rFonts w:hint="default" w:ascii="Times New Roman" w:hAnsi="Times New Roman"/>
      </w:rPr>
    </w:lvl>
    <w:lvl w:ilvl="4" w:tplc="C424409A" w:tentative="1">
      <w:start w:val="1"/>
      <w:numFmt w:val="bullet"/>
      <w:lvlText w:val="-"/>
      <w:lvlJc w:val="left"/>
      <w:pPr>
        <w:tabs>
          <w:tab w:val="num" w:pos="3600"/>
        </w:tabs>
        <w:ind w:left="3600" w:hanging="360"/>
      </w:pPr>
      <w:rPr>
        <w:rFonts w:hint="default" w:ascii="Times New Roman" w:hAnsi="Times New Roman"/>
      </w:rPr>
    </w:lvl>
    <w:lvl w:ilvl="5" w:tplc="BC00E126" w:tentative="1">
      <w:start w:val="1"/>
      <w:numFmt w:val="bullet"/>
      <w:lvlText w:val="-"/>
      <w:lvlJc w:val="left"/>
      <w:pPr>
        <w:tabs>
          <w:tab w:val="num" w:pos="4320"/>
        </w:tabs>
        <w:ind w:left="4320" w:hanging="360"/>
      </w:pPr>
      <w:rPr>
        <w:rFonts w:hint="default" w:ascii="Times New Roman" w:hAnsi="Times New Roman"/>
      </w:rPr>
    </w:lvl>
    <w:lvl w:ilvl="6" w:tplc="31BA07F4" w:tentative="1">
      <w:start w:val="1"/>
      <w:numFmt w:val="bullet"/>
      <w:lvlText w:val="-"/>
      <w:lvlJc w:val="left"/>
      <w:pPr>
        <w:tabs>
          <w:tab w:val="num" w:pos="5040"/>
        </w:tabs>
        <w:ind w:left="5040" w:hanging="360"/>
      </w:pPr>
      <w:rPr>
        <w:rFonts w:hint="default" w:ascii="Times New Roman" w:hAnsi="Times New Roman"/>
      </w:rPr>
    </w:lvl>
    <w:lvl w:ilvl="7" w:tplc="91BC46EA" w:tentative="1">
      <w:start w:val="1"/>
      <w:numFmt w:val="bullet"/>
      <w:lvlText w:val="-"/>
      <w:lvlJc w:val="left"/>
      <w:pPr>
        <w:tabs>
          <w:tab w:val="num" w:pos="5760"/>
        </w:tabs>
        <w:ind w:left="5760" w:hanging="360"/>
      </w:pPr>
      <w:rPr>
        <w:rFonts w:hint="default" w:ascii="Times New Roman" w:hAnsi="Times New Roman"/>
      </w:rPr>
    </w:lvl>
    <w:lvl w:ilvl="8" w:tplc="D0D4C9C0" w:tentative="1">
      <w:start w:val="1"/>
      <w:numFmt w:val="bullet"/>
      <w:lvlText w:val="-"/>
      <w:lvlJc w:val="left"/>
      <w:pPr>
        <w:tabs>
          <w:tab w:val="num" w:pos="6480"/>
        </w:tabs>
        <w:ind w:left="6480" w:hanging="360"/>
      </w:pPr>
      <w:rPr>
        <w:rFonts w:hint="default" w:ascii="Times New Roman" w:hAnsi="Times New Roman"/>
      </w:rPr>
    </w:lvl>
  </w:abstractNum>
  <w:abstractNum w:abstractNumId="26" w15:restartNumberingAfterBreak="0">
    <w:nsid w:val="6E963C8D"/>
    <w:multiLevelType w:val="multilevel"/>
    <w:tmpl w:val="41CCADA6"/>
    <w:lvl w:ilvl="0">
      <w:start w:val="1"/>
      <w:numFmt w:val="bullet"/>
      <w:lvlText w:val=""/>
      <w:lvlJc w:val="left"/>
      <w:pPr>
        <w:ind w:left="480" w:firstLine="0"/>
      </w:pPr>
      <w:rPr>
        <w:rFonts w:hint="default" w:ascii="Wingdings" w:hAnsi="Wingdings"/>
        <w:b/>
        <w:bCs/>
        <w:i w:val="0"/>
        <w:strike w:val="0"/>
        <w:dstrike w:val="0"/>
        <w:color w:val="156082" w:themeColor="accent1"/>
        <w:sz w:val="32"/>
        <w:szCs w:val="32"/>
        <w:u w:val="none" w:color="000000"/>
        <w:vertAlign w:val="baseline"/>
      </w:rPr>
    </w:lvl>
    <w:lvl w:ilvl="1">
      <w:start w:val="1"/>
      <w:numFmt w:val="decimal"/>
      <w:lvlText w:val="%1.%2."/>
      <w:lvlJc w:val="left"/>
      <w:pPr>
        <w:ind w:left="960" w:firstLine="0"/>
      </w:pPr>
      <w:rPr>
        <w:rFonts w:hint="default" w:eastAsia="Calibri" w:cs="Calibri" w:asciiTheme="minorHAnsi" w:hAnsiTheme="minorHAnsi"/>
        <w:b/>
        <w:bCs w:val="0"/>
        <w:i w:val="0"/>
        <w:strike w:val="0"/>
        <w:dstrike w:val="0"/>
        <w:color w:val="156082" w:themeColor="accent1"/>
        <w:sz w:val="32"/>
        <w:szCs w:val="32"/>
        <w:u w:val="none" w:color="000000"/>
        <w:vertAlign w:val="baseline"/>
      </w:rPr>
    </w:lvl>
    <w:lvl w:ilvl="2">
      <w:start w:val="1"/>
      <w:numFmt w:val="lowerRoman"/>
      <w:lvlText w:val="%3"/>
      <w:lvlJc w:val="left"/>
      <w:pPr>
        <w:ind w:left="1320" w:firstLine="0"/>
      </w:pPr>
      <w:rPr>
        <w:rFonts w:hint="default" w:ascii="Calibri" w:hAnsi="Calibri" w:eastAsia="Calibri" w:cs="Calibri"/>
        <w:b w:val="0"/>
        <w:i w:val="0"/>
        <w:strike w:val="0"/>
        <w:dstrike w:val="0"/>
        <w:color w:val="000000"/>
        <w:sz w:val="24"/>
        <w:szCs w:val="24"/>
        <w:u w:val="none" w:color="000000"/>
        <w:vertAlign w:val="baseline"/>
      </w:rPr>
    </w:lvl>
    <w:lvl w:ilvl="3">
      <w:start w:val="1"/>
      <w:numFmt w:val="decimal"/>
      <w:lvlText w:val="%4"/>
      <w:lvlJc w:val="left"/>
      <w:pPr>
        <w:ind w:left="2040" w:firstLine="0"/>
      </w:pPr>
      <w:rPr>
        <w:rFonts w:hint="default" w:ascii="Calibri" w:hAnsi="Calibri" w:eastAsia="Calibri" w:cs="Calibri"/>
        <w:b w:val="0"/>
        <w:i w:val="0"/>
        <w:strike w:val="0"/>
        <w:dstrike w:val="0"/>
        <w:color w:val="000000"/>
        <w:sz w:val="24"/>
        <w:szCs w:val="24"/>
        <w:u w:val="none" w:color="000000"/>
        <w:vertAlign w:val="baseline"/>
      </w:rPr>
    </w:lvl>
    <w:lvl w:ilvl="4">
      <w:start w:val="1"/>
      <w:numFmt w:val="lowerLetter"/>
      <w:lvlText w:val="%5"/>
      <w:lvlJc w:val="left"/>
      <w:pPr>
        <w:ind w:left="2760" w:firstLine="0"/>
      </w:pPr>
      <w:rPr>
        <w:rFonts w:hint="default" w:ascii="Calibri" w:hAnsi="Calibri" w:eastAsia="Calibri" w:cs="Calibri"/>
        <w:b w:val="0"/>
        <w:i w:val="0"/>
        <w:strike w:val="0"/>
        <w:dstrike w:val="0"/>
        <w:color w:val="000000"/>
        <w:sz w:val="24"/>
        <w:szCs w:val="24"/>
        <w:u w:val="none" w:color="000000"/>
        <w:vertAlign w:val="baseline"/>
      </w:rPr>
    </w:lvl>
    <w:lvl w:ilvl="5">
      <w:start w:val="1"/>
      <w:numFmt w:val="lowerRoman"/>
      <w:lvlText w:val="%6"/>
      <w:lvlJc w:val="left"/>
      <w:pPr>
        <w:ind w:left="3480" w:firstLine="0"/>
      </w:pPr>
      <w:rPr>
        <w:rFonts w:hint="default" w:ascii="Calibri" w:hAnsi="Calibri" w:eastAsia="Calibri" w:cs="Calibri"/>
        <w:b w:val="0"/>
        <w:i w:val="0"/>
        <w:strike w:val="0"/>
        <w:dstrike w:val="0"/>
        <w:color w:val="000000"/>
        <w:sz w:val="24"/>
        <w:szCs w:val="24"/>
        <w:u w:val="none" w:color="000000"/>
        <w:vertAlign w:val="baseline"/>
      </w:rPr>
    </w:lvl>
    <w:lvl w:ilvl="6">
      <w:start w:val="1"/>
      <w:numFmt w:val="decimal"/>
      <w:lvlText w:val="%7"/>
      <w:lvlJc w:val="left"/>
      <w:pPr>
        <w:ind w:left="4200" w:firstLine="0"/>
      </w:pPr>
      <w:rPr>
        <w:rFonts w:hint="default" w:ascii="Calibri" w:hAnsi="Calibri" w:eastAsia="Calibri" w:cs="Calibri"/>
        <w:b w:val="0"/>
        <w:i w:val="0"/>
        <w:strike w:val="0"/>
        <w:dstrike w:val="0"/>
        <w:color w:val="000000"/>
        <w:sz w:val="24"/>
        <w:szCs w:val="24"/>
        <w:u w:val="none" w:color="000000"/>
        <w:vertAlign w:val="baseline"/>
      </w:rPr>
    </w:lvl>
    <w:lvl w:ilvl="7">
      <w:start w:val="1"/>
      <w:numFmt w:val="lowerLetter"/>
      <w:lvlText w:val="%8"/>
      <w:lvlJc w:val="left"/>
      <w:pPr>
        <w:ind w:left="4920" w:firstLine="0"/>
      </w:pPr>
      <w:rPr>
        <w:rFonts w:hint="default" w:ascii="Calibri" w:hAnsi="Calibri" w:eastAsia="Calibri" w:cs="Calibri"/>
        <w:b w:val="0"/>
        <w:i w:val="0"/>
        <w:strike w:val="0"/>
        <w:dstrike w:val="0"/>
        <w:color w:val="000000"/>
        <w:sz w:val="24"/>
        <w:szCs w:val="24"/>
        <w:u w:val="none" w:color="000000"/>
        <w:vertAlign w:val="baseline"/>
      </w:rPr>
    </w:lvl>
    <w:lvl w:ilvl="8">
      <w:start w:val="1"/>
      <w:numFmt w:val="lowerRoman"/>
      <w:lvlText w:val="%9"/>
      <w:lvlJc w:val="left"/>
      <w:pPr>
        <w:ind w:left="5640" w:firstLine="0"/>
      </w:pPr>
      <w:rPr>
        <w:rFonts w:hint="default" w:ascii="Calibri" w:hAnsi="Calibri" w:eastAsia="Calibri" w:cs="Calibri"/>
        <w:b w:val="0"/>
        <w:i w:val="0"/>
        <w:strike w:val="0"/>
        <w:dstrike w:val="0"/>
        <w:color w:val="000000"/>
        <w:sz w:val="24"/>
        <w:szCs w:val="24"/>
        <w:u w:val="none" w:color="000000"/>
        <w:vertAlign w:val="baseline"/>
      </w:rPr>
    </w:lvl>
  </w:abstractNum>
  <w:abstractNum w:abstractNumId="27" w15:restartNumberingAfterBreak="0">
    <w:nsid w:val="75F57A6D"/>
    <w:multiLevelType w:val="hybridMultilevel"/>
    <w:tmpl w:val="DC6A6BE8"/>
    <w:lvl w:ilvl="0" w:tplc="0C0A000F">
      <w:start w:val="1"/>
      <w:numFmt w:val="decimal"/>
      <w:lvlText w:val="%1."/>
      <w:lvlJc w:val="left"/>
      <w:pPr>
        <w:ind w:left="705" w:hanging="360"/>
      </w:p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28" w15:restartNumberingAfterBreak="0">
    <w:nsid w:val="7B1A6B29"/>
    <w:multiLevelType w:val="hybridMultilevel"/>
    <w:tmpl w:val="F50A2900"/>
    <w:lvl w:ilvl="0" w:tplc="535A052E">
      <w:start w:val="1"/>
      <w:numFmt w:val="bullet"/>
      <w:lvlText w:val=""/>
      <w:lvlJc w:val="left"/>
      <w:pPr>
        <w:ind w:left="1320" w:hanging="360"/>
      </w:pPr>
      <w:rPr>
        <w:rFonts w:hint="default" w:ascii="Wingdings" w:hAnsi="Wingdings"/>
        <w:color w:val="156082" w:themeColor="accent1"/>
      </w:rPr>
    </w:lvl>
    <w:lvl w:ilvl="1" w:tplc="0C0A0003" w:tentative="1">
      <w:start w:val="1"/>
      <w:numFmt w:val="bullet"/>
      <w:lvlText w:val="o"/>
      <w:lvlJc w:val="left"/>
      <w:pPr>
        <w:ind w:left="2040" w:hanging="360"/>
      </w:pPr>
      <w:rPr>
        <w:rFonts w:hint="default" w:ascii="Courier New" w:hAnsi="Courier New" w:cs="Courier New"/>
      </w:rPr>
    </w:lvl>
    <w:lvl w:ilvl="2" w:tplc="0C0A0005" w:tentative="1">
      <w:start w:val="1"/>
      <w:numFmt w:val="bullet"/>
      <w:lvlText w:val=""/>
      <w:lvlJc w:val="left"/>
      <w:pPr>
        <w:ind w:left="2760" w:hanging="360"/>
      </w:pPr>
      <w:rPr>
        <w:rFonts w:hint="default" w:ascii="Wingdings" w:hAnsi="Wingdings"/>
      </w:rPr>
    </w:lvl>
    <w:lvl w:ilvl="3" w:tplc="0C0A0001" w:tentative="1">
      <w:start w:val="1"/>
      <w:numFmt w:val="bullet"/>
      <w:lvlText w:val=""/>
      <w:lvlJc w:val="left"/>
      <w:pPr>
        <w:ind w:left="3480" w:hanging="360"/>
      </w:pPr>
      <w:rPr>
        <w:rFonts w:hint="default" w:ascii="Symbol" w:hAnsi="Symbol"/>
      </w:rPr>
    </w:lvl>
    <w:lvl w:ilvl="4" w:tplc="0C0A0003" w:tentative="1">
      <w:start w:val="1"/>
      <w:numFmt w:val="bullet"/>
      <w:lvlText w:val="o"/>
      <w:lvlJc w:val="left"/>
      <w:pPr>
        <w:ind w:left="4200" w:hanging="360"/>
      </w:pPr>
      <w:rPr>
        <w:rFonts w:hint="default" w:ascii="Courier New" w:hAnsi="Courier New" w:cs="Courier New"/>
      </w:rPr>
    </w:lvl>
    <w:lvl w:ilvl="5" w:tplc="0C0A0005" w:tentative="1">
      <w:start w:val="1"/>
      <w:numFmt w:val="bullet"/>
      <w:lvlText w:val=""/>
      <w:lvlJc w:val="left"/>
      <w:pPr>
        <w:ind w:left="4920" w:hanging="360"/>
      </w:pPr>
      <w:rPr>
        <w:rFonts w:hint="default" w:ascii="Wingdings" w:hAnsi="Wingdings"/>
      </w:rPr>
    </w:lvl>
    <w:lvl w:ilvl="6" w:tplc="0C0A0001" w:tentative="1">
      <w:start w:val="1"/>
      <w:numFmt w:val="bullet"/>
      <w:lvlText w:val=""/>
      <w:lvlJc w:val="left"/>
      <w:pPr>
        <w:ind w:left="5640" w:hanging="360"/>
      </w:pPr>
      <w:rPr>
        <w:rFonts w:hint="default" w:ascii="Symbol" w:hAnsi="Symbol"/>
      </w:rPr>
    </w:lvl>
    <w:lvl w:ilvl="7" w:tplc="0C0A0003" w:tentative="1">
      <w:start w:val="1"/>
      <w:numFmt w:val="bullet"/>
      <w:lvlText w:val="o"/>
      <w:lvlJc w:val="left"/>
      <w:pPr>
        <w:ind w:left="6360" w:hanging="360"/>
      </w:pPr>
      <w:rPr>
        <w:rFonts w:hint="default" w:ascii="Courier New" w:hAnsi="Courier New" w:cs="Courier New"/>
      </w:rPr>
    </w:lvl>
    <w:lvl w:ilvl="8" w:tplc="0C0A0005" w:tentative="1">
      <w:start w:val="1"/>
      <w:numFmt w:val="bullet"/>
      <w:lvlText w:val=""/>
      <w:lvlJc w:val="left"/>
      <w:pPr>
        <w:ind w:left="7080" w:hanging="360"/>
      </w:pPr>
      <w:rPr>
        <w:rFonts w:hint="default" w:ascii="Wingdings" w:hAnsi="Wingdings"/>
      </w:rPr>
    </w:lvl>
  </w:abstractNum>
  <w:abstractNum w:abstractNumId="29" w15:restartNumberingAfterBreak="0">
    <w:nsid w:val="7E612321"/>
    <w:multiLevelType w:val="hybridMultilevel"/>
    <w:tmpl w:val="E6AE394A"/>
    <w:lvl w:ilvl="0" w:tplc="2E98EEEC">
      <w:start w:val="1"/>
      <w:numFmt w:val="bullet"/>
      <w:lvlText w:val="-"/>
      <w:lvlJc w:val="left"/>
      <w:pPr>
        <w:tabs>
          <w:tab w:val="num" w:pos="720"/>
        </w:tabs>
        <w:ind w:left="720" w:hanging="360"/>
      </w:pPr>
      <w:rPr>
        <w:rFonts w:hint="default" w:ascii="Times New Roman" w:hAnsi="Times New Roman"/>
      </w:rPr>
    </w:lvl>
    <w:lvl w:ilvl="1" w:tplc="96E44DE4" w:tentative="1">
      <w:start w:val="1"/>
      <w:numFmt w:val="bullet"/>
      <w:lvlText w:val="-"/>
      <w:lvlJc w:val="left"/>
      <w:pPr>
        <w:tabs>
          <w:tab w:val="num" w:pos="1440"/>
        </w:tabs>
        <w:ind w:left="1440" w:hanging="360"/>
      </w:pPr>
      <w:rPr>
        <w:rFonts w:hint="default" w:ascii="Times New Roman" w:hAnsi="Times New Roman"/>
      </w:rPr>
    </w:lvl>
    <w:lvl w:ilvl="2" w:tplc="A84CDE30" w:tentative="1">
      <w:start w:val="1"/>
      <w:numFmt w:val="bullet"/>
      <w:lvlText w:val="-"/>
      <w:lvlJc w:val="left"/>
      <w:pPr>
        <w:tabs>
          <w:tab w:val="num" w:pos="2160"/>
        </w:tabs>
        <w:ind w:left="2160" w:hanging="360"/>
      </w:pPr>
      <w:rPr>
        <w:rFonts w:hint="default" w:ascii="Times New Roman" w:hAnsi="Times New Roman"/>
      </w:rPr>
    </w:lvl>
    <w:lvl w:ilvl="3" w:tplc="8D86C174" w:tentative="1">
      <w:start w:val="1"/>
      <w:numFmt w:val="bullet"/>
      <w:lvlText w:val="-"/>
      <w:lvlJc w:val="left"/>
      <w:pPr>
        <w:tabs>
          <w:tab w:val="num" w:pos="2880"/>
        </w:tabs>
        <w:ind w:left="2880" w:hanging="360"/>
      </w:pPr>
      <w:rPr>
        <w:rFonts w:hint="default" w:ascii="Times New Roman" w:hAnsi="Times New Roman"/>
      </w:rPr>
    </w:lvl>
    <w:lvl w:ilvl="4" w:tplc="2FAADDD8" w:tentative="1">
      <w:start w:val="1"/>
      <w:numFmt w:val="bullet"/>
      <w:lvlText w:val="-"/>
      <w:lvlJc w:val="left"/>
      <w:pPr>
        <w:tabs>
          <w:tab w:val="num" w:pos="3600"/>
        </w:tabs>
        <w:ind w:left="3600" w:hanging="360"/>
      </w:pPr>
      <w:rPr>
        <w:rFonts w:hint="default" w:ascii="Times New Roman" w:hAnsi="Times New Roman"/>
      </w:rPr>
    </w:lvl>
    <w:lvl w:ilvl="5" w:tplc="6670688C" w:tentative="1">
      <w:start w:val="1"/>
      <w:numFmt w:val="bullet"/>
      <w:lvlText w:val="-"/>
      <w:lvlJc w:val="left"/>
      <w:pPr>
        <w:tabs>
          <w:tab w:val="num" w:pos="4320"/>
        </w:tabs>
        <w:ind w:left="4320" w:hanging="360"/>
      </w:pPr>
      <w:rPr>
        <w:rFonts w:hint="default" w:ascii="Times New Roman" w:hAnsi="Times New Roman"/>
      </w:rPr>
    </w:lvl>
    <w:lvl w:ilvl="6" w:tplc="2F90091C" w:tentative="1">
      <w:start w:val="1"/>
      <w:numFmt w:val="bullet"/>
      <w:lvlText w:val="-"/>
      <w:lvlJc w:val="left"/>
      <w:pPr>
        <w:tabs>
          <w:tab w:val="num" w:pos="5040"/>
        </w:tabs>
        <w:ind w:left="5040" w:hanging="360"/>
      </w:pPr>
      <w:rPr>
        <w:rFonts w:hint="default" w:ascii="Times New Roman" w:hAnsi="Times New Roman"/>
      </w:rPr>
    </w:lvl>
    <w:lvl w:ilvl="7" w:tplc="C242FF64" w:tentative="1">
      <w:start w:val="1"/>
      <w:numFmt w:val="bullet"/>
      <w:lvlText w:val="-"/>
      <w:lvlJc w:val="left"/>
      <w:pPr>
        <w:tabs>
          <w:tab w:val="num" w:pos="5760"/>
        </w:tabs>
        <w:ind w:left="5760" w:hanging="360"/>
      </w:pPr>
      <w:rPr>
        <w:rFonts w:hint="default" w:ascii="Times New Roman" w:hAnsi="Times New Roman"/>
      </w:rPr>
    </w:lvl>
    <w:lvl w:ilvl="8" w:tplc="4C5CF4F2" w:tentative="1">
      <w:start w:val="1"/>
      <w:numFmt w:val="bullet"/>
      <w:lvlText w:val="-"/>
      <w:lvlJc w:val="left"/>
      <w:pPr>
        <w:tabs>
          <w:tab w:val="num" w:pos="6480"/>
        </w:tabs>
        <w:ind w:left="6480" w:hanging="360"/>
      </w:pPr>
      <w:rPr>
        <w:rFonts w:hint="default" w:ascii="Times New Roman" w:hAnsi="Times New Roman"/>
      </w:rPr>
    </w:lvl>
  </w:abstractNum>
  <w:num w:numId="1" w16cid:durableId="2056851625">
    <w:abstractNumId w:val="20"/>
  </w:num>
  <w:num w:numId="2" w16cid:durableId="387924949">
    <w:abstractNumId w:val="10"/>
  </w:num>
  <w:num w:numId="3" w16cid:durableId="919556362">
    <w:abstractNumId w:val="16"/>
  </w:num>
  <w:num w:numId="4" w16cid:durableId="900403208">
    <w:abstractNumId w:val="14"/>
  </w:num>
  <w:num w:numId="5" w16cid:durableId="577786222">
    <w:abstractNumId w:val="8"/>
  </w:num>
  <w:num w:numId="6" w16cid:durableId="1528636966">
    <w:abstractNumId w:val="18"/>
  </w:num>
  <w:num w:numId="7" w16cid:durableId="338238777">
    <w:abstractNumId w:val="19"/>
  </w:num>
  <w:num w:numId="8" w16cid:durableId="620770033">
    <w:abstractNumId w:val="6"/>
  </w:num>
  <w:num w:numId="9" w16cid:durableId="183980974">
    <w:abstractNumId w:val="27"/>
  </w:num>
  <w:num w:numId="10" w16cid:durableId="736853957">
    <w:abstractNumId w:val="17"/>
  </w:num>
  <w:num w:numId="11" w16cid:durableId="1600018511">
    <w:abstractNumId w:val="5"/>
  </w:num>
  <w:num w:numId="12" w16cid:durableId="5636582">
    <w:abstractNumId w:val="1"/>
  </w:num>
  <w:num w:numId="13" w16cid:durableId="150368596">
    <w:abstractNumId w:val="28"/>
  </w:num>
  <w:num w:numId="14" w16cid:durableId="1150898792">
    <w:abstractNumId w:val="2"/>
  </w:num>
  <w:num w:numId="15" w16cid:durableId="1857308857">
    <w:abstractNumId w:val="7"/>
  </w:num>
  <w:num w:numId="16" w16cid:durableId="368336314">
    <w:abstractNumId w:val="0"/>
  </w:num>
  <w:num w:numId="17" w16cid:durableId="679819823">
    <w:abstractNumId w:val="22"/>
  </w:num>
  <w:num w:numId="18" w16cid:durableId="1474525071">
    <w:abstractNumId w:val="29"/>
  </w:num>
  <w:num w:numId="19" w16cid:durableId="956836984">
    <w:abstractNumId w:val="26"/>
  </w:num>
  <w:num w:numId="20" w16cid:durableId="2065634375">
    <w:abstractNumId w:val="9"/>
  </w:num>
  <w:num w:numId="21" w16cid:durableId="1131704985">
    <w:abstractNumId w:val="25"/>
  </w:num>
  <w:num w:numId="22" w16cid:durableId="740257107">
    <w:abstractNumId w:val="21"/>
  </w:num>
  <w:num w:numId="23" w16cid:durableId="758332745">
    <w:abstractNumId w:val="24"/>
  </w:num>
  <w:num w:numId="24" w16cid:durableId="1695229479">
    <w:abstractNumId w:val="4"/>
  </w:num>
  <w:num w:numId="25" w16cid:durableId="1913588504">
    <w:abstractNumId w:val="13"/>
  </w:num>
  <w:num w:numId="26" w16cid:durableId="2146657564">
    <w:abstractNumId w:val="11"/>
  </w:num>
  <w:num w:numId="27" w16cid:durableId="426388304">
    <w:abstractNumId w:val="12"/>
  </w:num>
  <w:num w:numId="28" w16cid:durableId="1721633035">
    <w:abstractNumId w:val="23"/>
  </w:num>
  <w:num w:numId="29" w16cid:durableId="298726546">
    <w:abstractNumId w:val="3"/>
  </w:num>
  <w:num w:numId="30" w16cid:durableId="885458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DC"/>
    <w:rsid w:val="000335DE"/>
    <w:rsid w:val="000479A6"/>
    <w:rsid w:val="00051299"/>
    <w:rsid w:val="00063FD6"/>
    <w:rsid w:val="000E785D"/>
    <w:rsid w:val="0010155E"/>
    <w:rsid w:val="0011081C"/>
    <w:rsid w:val="00114EF3"/>
    <w:rsid w:val="001233EF"/>
    <w:rsid w:val="0014661D"/>
    <w:rsid w:val="00147DA7"/>
    <w:rsid w:val="0015765C"/>
    <w:rsid w:val="00177B60"/>
    <w:rsid w:val="00184B52"/>
    <w:rsid w:val="00187B25"/>
    <w:rsid w:val="001944C4"/>
    <w:rsid w:val="0019485C"/>
    <w:rsid w:val="001B4258"/>
    <w:rsid w:val="001B6340"/>
    <w:rsid w:val="001B63C6"/>
    <w:rsid w:val="002018BA"/>
    <w:rsid w:val="002067F2"/>
    <w:rsid w:val="00241490"/>
    <w:rsid w:val="002438EB"/>
    <w:rsid w:val="00297600"/>
    <w:rsid w:val="002A05B6"/>
    <w:rsid w:val="002A57FC"/>
    <w:rsid w:val="002A5BB5"/>
    <w:rsid w:val="002D2AEB"/>
    <w:rsid w:val="002E1916"/>
    <w:rsid w:val="002E22F3"/>
    <w:rsid w:val="0030646F"/>
    <w:rsid w:val="0031621D"/>
    <w:rsid w:val="00335A4F"/>
    <w:rsid w:val="003536F1"/>
    <w:rsid w:val="003939AF"/>
    <w:rsid w:val="003A62AB"/>
    <w:rsid w:val="003B3152"/>
    <w:rsid w:val="003B470D"/>
    <w:rsid w:val="003B6F20"/>
    <w:rsid w:val="003C60B6"/>
    <w:rsid w:val="003D28B3"/>
    <w:rsid w:val="003F421E"/>
    <w:rsid w:val="00417D13"/>
    <w:rsid w:val="00431F24"/>
    <w:rsid w:val="00484481"/>
    <w:rsid w:val="00485071"/>
    <w:rsid w:val="00486CE5"/>
    <w:rsid w:val="004D2D94"/>
    <w:rsid w:val="004E3BC9"/>
    <w:rsid w:val="00531C4C"/>
    <w:rsid w:val="00571D0B"/>
    <w:rsid w:val="00573FF4"/>
    <w:rsid w:val="00577C9D"/>
    <w:rsid w:val="00581896"/>
    <w:rsid w:val="00587DC6"/>
    <w:rsid w:val="005C02D5"/>
    <w:rsid w:val="005C13BC"/>
    <w:rsid w:val="005C4A8F"/>
    <w:rsid w:val="005E2B0B"/>
    <w:rsid w:val="005E2B56"/>
    <w:rsid w:val="005E3A54"/>
    <w:rsid w:val="005F169B"/>
    <w:rsid w:val="00620CBA"/>
    <w:rsid w:val="00654AB7"/>
    <w:rsid w:val="00674AF7"/>
    <w:rsid w:val="00675A02"/>
    <w:rsid w:val="006B247E"/>
    <w:rsid w:val="006B2749"/>
    <w:rsid w:val="006D1C6D"/>
    <w:rsid w:val="007A434E"/>
    <w:rsid w:val="007A458C"/>
    <w:rsid w:val="007A7E70"/>
    <w:rsid w:val="007B1C5F"/>
    <w:rsid w:val="007B1CEE"/>
    <w:rsid w:val="007C0C7F"/>
    <w:rsid w:val="007D13EB"/>
    <w:rsid w:val="007E0D62"/>
    <w:rsid w:val="007E14DA"/>
    <w:rsid w:val="007E22BE"/>
    <w:rsid w:val="007F4353"/>
    <w:rsid w:val="00802AF0"/>
    <w:rsid w:val="00811052"/>
    <w:rsid w:val="00814E62"/>
    <w:rsid w:val="00815B61"/>
    <w:rsid w:val="00817DE0"/>
    <w:rsid w:val="00822622"/>
    <w:rsid w:val="008233F8"/>
    <w:rsid w:val="00837D02"/>
    <w:rsid w:val="00851905"/>
    <w:rsid w:val="00861015"/>
    <w:rsid w:val="00862228"/>
    <w:rsid w:val="008660EF"/>
    <w:rsid w:val="0089169D"/>
    <w:rsid w:val="008B1FA3"/>
    <w:rsid w:val="008C2B27"/>
    <w:rsid w:val="008F6258"/>
    <w:rsid w:val="00903CFB"/>
    <w:rsid w:val="00904DBB"/>
    <w:rsid w:val="0090731F"/>
    <w:rsid w:val="00920B49"/>
    <w:rsid w:val="00957DCC"/>
    <w:rsid w:val="009A5690"/>
    <w:rsid w:val="009B6C7F"/>
    <w:rsid w:val="009D58CC"/>
    <w:rsid w:val="009E69F5"/>
    <w:rsid w:val="009F5263"/>
    <w:rsid w:val="00A12966"/>
    <w:rsid w:val="00A326B7"/>
    <w:rsid w:val="00A3617C"/>
    <w:rsid w:val="00A418B4"/>
    <w:rsid w:val="00A519CB"/>
    <w:rsid w:val="00A64F3E"/>
    <w:rsid w:val="00A7716C"/>
    <w:rsid w:val="00AD08C6"/>
    <w:rsid w:val="00AD3D3D"/>
    <w:rsid w:val="00AD5D40"/>
    <w:rsid w:val="00B1044D"/>
    <w:rsid w:val="00B159DE"/>
    <w:rsid w:val="00B230CF"/>
    <w:rsid w:val="00B449C4"/>
    <w:rsid w:val="00B555A6"/>
    <w:rsid w:val="00B660AC"/>
    <w:rsid w:val="00B91A84"/>
    <w:rsid w:val="00B95AEE"/>
    <w:rsid w:val="00BA65DB"/>
    <w:rsid w:val="00BB3345"/>
    <w:rsid w:val="00BB7A11"/>
    <w:rsid w:val="00BC1A1B"/>
    <w:rsid w:val="00BC1AD7"/>
    <w:rsid w:val="00BD3DED"/>
    <w:rsid w:val="00BF37B0"/>
    <w:rsid w:val="00C26B85"/>
    <w:rsid w:val="00C557E3"/>
    <w:rsid w:val="00C71B21"/>
    <w:rsid w:val="00C73337"/>
    <w:rsid w:val="00C85738"/>
    <w:rsid w:val="00C90912"/>
    <w:rsid w:val="00CB191A"/>
    <w:rsid w:val="00CB5D92"/>
    <w:rsid w:val="00CB7810"/>
    <w:rsid w:val="00CE0114"/>
    <w:rsid w:val="00CE6C18"/>
    <w:rsid w:val="00CF1657"/>
    <w:rsid w:val="00CF3DA0"/>
    <w:rsid w:val="00CF4ADC"/>
    <w:rsid w:val="00CF604D"/>
    <w:rsid w:val="00D25869"/>
    <w:rsid w:val="00D36352"/>
    <w:rsid w:val="00D46957"/>
    <w:rsid w:val="00D57F65"/>
    <w:rsid w:val="00D60651"/>
    <w:rsid w:val="00D81E99"/>
    <w:rsid w:val="00DA4EC2"/>
    <w:rsid w:val="00DA6E12"/>
    <w:rsid w:val="00DA73CC"/>
    <w:rsid w:val="00DB507A"/>
    <w:rsid w:val="00DD49ED"/>
    <w:rsid w:val="00DF319B"/>
    <w:rsid w:val="00E04B1B"/>
    <w:rsid w:val="00E15899"/>
    <w:rsid w:val="00E16A6A"/>
    <w:rsid w:val="00E316A0"/>
    <w:rsid w:val="00E7141D"/>
    <w:rsid w:val="00E747E1"/>
    <w:rsid w:val="00E852E4"/>
    <w:rsid w:val="00EA3F15"/>
    <w:rsid w:val="00EA76BB"/>
    <w:rsid w:val="00ED20B3"/>
    <w:rsid w:val="00EF2764"/>
    <w:rsid w:val="00F01036"/>
    <w:rsid w:val="00F213D6"/>
    <w:rsid w:val="00F25E7A"/>
    <w:rsid w:val="00F700F1"/>
    <w:rsid w:val="00F75180"/>
    <w:rsid w:val="00F77F52"/>
    <w:rsid w:val="00F864D6"/>
    <w:rsid w:val="00FA3E99"/>
    <w:rsid w:val="00FC68C8"/>
    <w:rsid w:val="46AC95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56205"/>
  <w15:docId w15:val="{9687E0F0-D7E0-4330-937A-25CDFC96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90" w:line="268" w:lineRule="auto"/>
      <w:ind w:left="250" w:hanging="10"/>
      <w:jc w:val="both"/>
    </w:pPr>
    <w:rPr>
      <w:rFonts w:ascii="Calibri" w:hAnsi="Calibri" w:eastAsia="Calibri" w:cs="Calibri"/>
      <w:color w:val="000000"/>
    </w:rPr>
  </w:style>
  <w:style w:type="paragraph" w:styleId="Ttulo1">
    <w:name w:val="heading 1"/>
    <w:next w:val="Normal"/>
    <w:link w:val="Ttulo1Car"/>
    <w:uiPriority w:val="9"/>
    <w:qFormat/>
    <w:pPr>
      <w:keepNext/>
      <w:keepLines/>
      <w:spacing w:after="0" w:line="259" w:lineRule="auto"/>
      <w:ind w:left="10" w:hanging="10"/>
      <w:outlineLvl w:val="0"/>
    </w:pPr>
    <w:rPr>
      <w:rFonts w:ascii="Calibri" w:hAnsi="Calibri" w:eastAsia="Calibri" w:cs="Calibri"/>
      <w:color w:val="000000"/>
      <w:sz w:val="32"/>
    </w:rPr>
  </w:style>
  <w:style w:type="paragraph" w:styleId="Ttulo2">
    <w:name w:val="heading 2"/>
    <w:next w:val="Normal"/>
    <w:link w:val="Ttulo2Car"/>
    <w:uiPriority w:val="9"/>
    <w:unhideWhenUsed/>
    <w:qFormat/>
    <w:pPr>
      <w:keepNext/>
      <w:keepLines/>
      <w:spacing w:after="0" w:line="259" w:lineRule="auto"/>
      <w:ind w:left="10" w:hanging="10"/>
      <w:outlineLvl w:val="1"/>
    </w:pPr>
    <w:rPr>
      <w:rFonts w:ascii="Calibri" w:hAnsi="Calibri" w:eastAsia="Calibri" w:cs="Calibri"/>
      <w:color w:val="000000"/>
      <w:sz w:val="28"/>
    </w:rPr>
  </w:style>
  <w:style w:type="paragraph" w:styleId="Ttulo3">
    <w:name w:val="heading 3"/>
    <w:next w:val="Normal"/>
    <w:link w:val="Ttulo3Car"/>
    <w:uiPriority w:val="9"/>
    <w:unhideWhenUsed/>
    <w:qFormat/>
    <w:pPr>
      <w:keepNext/>
      <w:keepLines/>
      <w:spacing w:after="0" w:line="259" w:lineRule="auto"/>
      <w:ind w:left="10" w:hanging="10"/>
      <w:jc w:val="center"/>
      <w:outlineLvl w:val="2"/>
    </w:pPr>
    <w:rPr>
      <w:rFonts w:ascii="Calibri" w:hAnsi="Calibri" w:eastAsia="Calibri" w:cs="Calibri"/>
      <w:b/>
      <w:color w:val="00000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link w:val="Ttulo2"/>
    <w:rPr>
      <w:rFonts w:ascii="Calibri" w:hAnsi="Calibri" w:eastAsia="Calibri" w:cs="Calibri"/>
      <w:color w:val="000000"/>
      <w:sz w:val="28"/>
    </w:rPr>
  </w:style>
  <w:style w:type="paragraph" w:styleId="footnotedescription" w:customStyle="1">
    <w:name w:val="footnote description"/>
    <w:next w:val="Normal"/>
    <w:link w:val="footnotedescriptionChar"/>
    <w:hidden/>
    <w:pPr>
      <w:spacing w:after="0" w:line="247" w:lineRule="auto"/>
      <w:ind w:right="6"/>
      <w:jc w:val="both"/>
    </w:pPr>
    <w:rPr>
      <w:rFonts w:ascii="Calibri" w:hAnsi="Calibri" w:eastAsia="Calibri" w:cs="Calibri"/>
      <w:color w:val="000000"/>
      <w:sz w:val="20"/>
    </w:rPr>
  </w:style>
  <w:style w:type="character" w:styleId="footnotedescriptionChar" w:customStyle="1">
    <w:name w:val="footnote description Char"/>
    <w:link w:val="footnotedescription"/>
    <w:rPr>
      <w:rFonts w:ascii="Calibri" w:hAnsi="Calibri" w:eastAsia="Calibri" w:cs="Calibri"/>
      <w:color w:val="000000"/>
      <w:sz w:val="20"/>
    </w:rPr>
  </w:style>
  <w:style w:type="character" w:styleId="Ttulo1Car" w:customStyle="1">
    <w:name w:val="Título 1 Car"/>
    <w:link w:val="Ttulo1"/>
    <w:rPr>
      <w:rFonts w:ascii="Calibri" w:hAnsi="Calibri" w:eastAsia="Calibri" w:cs="Calibri"/>
      <w:color w:val="000000"/>
      <w:sz w:val="32"/>
    </w:rPr>
  </w:style>
  <w:style w:type="character" w:styleId="Ttulo3Car" w:customStyle="1">
    <w:name w:val="Título 3 Car"/>
    <w:link w:val="Ttulo3"/>
    <w:rPr>
      <w:rFonts w:ascii="Calibri" w:hAnsi="Calibri" w:eastAsia="Calibri" w:cs="Calibri"/>
      <w:b/>
      <w:color w:val="000000"/>
      <w:sz w:val="24"/>
    </w:rPr>
  </w:style>
  <w:style w:type="character" w:styleId="footnotemark" w:customStyle="1">
    <w:name w:val="footnote mark"/>
    <w:hidden/>
    <w:rPr>
      <w:rFonts w:ascii="Calibri" w:hAnsi="Calibri" w:eastAsia="Calibri" w:cs="Calibri"/>
      <w:color w:val="000000"/>
      <w:sz w:val="20"/>
      <w:vertAlign w:val="superscript"/>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B555A6"/>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B555A6"/>
    <w:rPr>
      <w:rFonts w:ascii="Calibri" w:hAnsi="Calibri" w:eastAsia="Calibri" w:cs="Calibri"/>
      <w:color w:val="000000"/>
      <w:sz w:val="20"/>
      <w:szCs w:val="20"/>
    </w:rPr>
  </w:style>
  <w:style w:type="character" w:styleId="Refdenotaalpie">
    <w:name w:val="footnote reference"/>
    <w:basedOn w:val="Fuentedeprrafopredeter"/>
    <w:uiPriority w:val="99"/>
    <w:semiHidden/>
    <w:unhideWhenUsed/>
    <w:rsid w:val="00B555A6"/>
    <w:rPr>
      <w:vertAlign w:val="superscript"/>
    </w:rPr>
  </w:style>
  <w:style w:type="table" w:styleId="Tablaconcuadrcula">
    <w:name w:val="Table Grid"/>
    <w:basedOn w:val="Tablanormal"/>
    <w:uiPriority w:val="39"/>
    <w:rsid w:val="005C4A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link w:val="PrrafodelistaCar"/>
    <w:uiPriority w:val="34"/>
    <w:qFormat/>
    <w:rsid w:val="00851905"/>
    <w:pPr>
      <w:ind w:left="720"/>
      <w:contextualSpacing/>
    </w:pPr>
  </w:style>
  <w:style w:type="paragraph" w:styleId="NormalWeb">
    <w:name w:val="Normal (Web)"/>
    <w:basedOn w:val="Normal"/>
    <w:uiPriority w:val="99"/>
    <w:semiHidden/>
    <w:unhideWhenUsed/>
    <w:rsid w:val="00E852E4"/>
    <w:pPr>
      <w:spacing w:before="100" w:beforeAutospacing="1" w:after="100" w:afterAutospacing="1" w:line="240" w:lineRule="auto"/>
      <w:ind w:left="0" w:firstLine="0"/>
      <w:jc w:val="left"/>
    </w:pPr>
    <w:rPr>
      <w:rFonts w:ascii="Times New Roman" w:hAnsi="Times New Roman" w:eastAsia="Times New Roman" w:cs="Times New Roman"/>
      <w:color w:val="auto"/>
      <w:kern w:val="0"/>
      <w14:ligatures w14:val="none"/>
    </w:rPr>
  </w:style>
  <w:style w:type="paragraph" w:styleId="Encabezado">
    <w:name w:val="header"/>
    <w:basedOn w:val="Normal"/>
    <w:link w:val="EncabezadoCar"/>
    <w:uiPriority w:val="99"/>
    <w:unhideWhenUsed/>
    <w:rsid w:val="00335A4F"/>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335A4F"/>
    <w:rPr>
      <w:rFonts w:ascii="Calibri" w:hAnsi="Calibri" w:eastAsia="Calibri" w:cs="Calibri"/>
      <w:color w:val="000000"/>
    </w:rPr>
  </w:style>
  <w:style w:type="paragraph" w:styleId="TITULO" w:customStyle="1">
    <w:name w:val="TITULO"/>
    <w:basedOn w:val="Ttulo1"/>
    <w:link w:val="TITULOCar"/>
    <w:autoRedefine/>
    <w:qFormat/>
    <w:rsid w:val="006B247E"/>
    <w:pPr>
      <w:numPr>
        <w:numId w:val="10"/>
      </w:numPr>
      <w:pBdr>
        <w:bottom w:val="single" w:color="auto" w:sz="4" w:space="1"/>
      </w:pBdr>
      <w:ind w:left="567" w:hanging="567"/>
    </w:pPr>
    <w:rPr>
      <w:rFonts w:asciiTheme="minorHAnsi" w:hAnsiTheme="minorHAnsi"/>
      <w:b/>
      <w:bCs/>
      <w:color w:val="156082" w:themeColor="accent1"/>
    </w:rPr>
  </w:style>
  <w:style w:type="character" w:styleId="TITULOCar" w:customStyle="1">
    <w:name w:val="TITULO Car"/>
    <w:basedOn w:val="Ttulo1Car"/>
    <w:link w:val="TITULO"/>
    <w:rsid w:val="006B247E"/>
    <w:rPr>
      <w:rFonts w:ascii="Calibri" w:hAnsi="Calibri" w:eastAsia="Calibri" w:cs="Calibri"/>
      <w:b/>
      <w:bCs/>
      <w:color w:val="156082" w:themeColor="accent1"/>
      <w:sz w:val="32"/>
    </w:rPr>
  </w:style>
  <w:style w:type="paragraph" w:styleId="SUBTITULO" w:customStyle="1">
    <w:name w:val="SUBTITULO"/>
    <w:basedOn w:val="Prrafodelista"/>
    <w:link w:val="SUBTITULOCar"/>
    <w:qFormat/>
    <w:rsid w:val="00AD08C6"/>
    <w:pPr>
      <w:numPr>
        <w:ilvl w:val="1"/>
        <w:numId w:val="10"/>
      </w:numPr>
      <w:pBdr>
        <w:bottom w:val="single" w:color="auto" w:sz="4" w:space="1"/>
      </w:pBdr>
      <w:tabs>
        <w:tab w:val="center" w:pos="3704"/>
      </w:tabs>
      <w:spacing w:after="0"/>
      <w:jc w:val="left"/>
    </w:pPr>
    <w:rPr>
      <w:rFonts w:asciiTheme="minorHAnsi" w:hAnsiTheme="minorHAnsi"/>
      <w:b/>
      <w:bCs/>
      <w:color w:val="156082" w:themeColor="accent1"/>
      <w:sz w:val="32"/>
      <w:szCs w:val="32"/>
    </w:rPr>
  </w:style>
  <w:style w:type="character" w:styleId="PrrafodelistaCar" w:customStyle="1">
    <w:name w:val="Párrafo de lista Car"/>
    <w:basedOn w:val="Fuentedeprrafopredeter"/>
    <w:link w:val="Prrafodelista"/>
    <w:uiPriority w:val="34"/>
    <w:rsid w:val="00AD08C6"/>
    <w:rPr>
      <w:rFonts w:ascii="Calibri" w:hAnsi="Calibri" w:eastAsia="Calibri" w:cs="Calibri"/>
      <w:color w:val="000000"/>
    </w:rPr>
  </w:style>
  <w:style w:type="character" w:styleId="SUBTITULOCar" w:customStyle="1">
    <w:name w:val="SUBTITULO Car"/>
    <w:basedOn w:val="PrrafodelistaCar"/>
    <w:link w:val="SUBTITULO"/>
    <w:rsid w:val="00AD08C6"/>
    <w:rPr>
      <w:rFonts w:ascii="Calibri" w:hAnsi="Calibri" w:eastAsia="Calibri" w:cs="Calibri"/>
      <w:b/>
      <w:bCs/>
      <w:color w:val="156082" w:themeColor="accent1"/>
      <w:sz w:val="32"/>
      <w:szCs w:val="32"/>
    </w:rPr>
  </w:style>
  <w:style w:type="paragraph" w:styleId="TtuloTDC">
    <w:name w:val="TOC Heading"/>
    <w:basedOn w:val="Ttulo1"/>
    <w:next w:val="Normal"/>
    <w:uiPriority w:val="39"/>
    <w:unhideWhenUsed/>
    <w:qFormat/>
    <w:rsid w:val="00C557E3"/>
    <w:pPr>
      <w:spacing w:before="240"/>
      <w:ind w:left="0" w:firstLine="0"/>
      <w:outlineLvl w:val="9"/>
    </w:pPr>
    <w:rPr>
      <w:rFonts w:asciiTheme="majorHAnsi" w:hAnsiTheme="majorHAnsi" w:eastAsiaTheme="majorEastAsia" w:cstheme="majorBidi"/>
      <w:color w:val="0F4761" w:themeColor="accent1" w:themeShade="BF"/>
      <w:kern w:val="0"/>
      <w:szCs w:val="32"/>
      <w14:ligatures w14:val="none"/>
    </w:rPr>
  </w:style>
  <w:style w:type="paragraph" w:styleId="TDC1">
    <w:name w:val="toc 1"/>
    <w:basedOn w:val="Normal"/>
    <w:next w:val="Normal"/>
    <w:autoRedefine/>
    <w:uiPriority w:val="39"/>
    <w:unhideWhenUsed/>
    <w:rsid w:val="00C557E3"/>
    <w:pPr>
      <w:spacing w:after="100"/>
      <w:ind w:left="0"/>
    </w:pPr>
  </w:style>
  <w:style w:type="paragraph" w:styleId="TDC2">
    <w:name w:val="toc 2"/>
    <w:basedOn w:val="Normal"/>
    <w:next w:val="Normal"/>
    <w:autoRedefine/>
    <w:uiPriority w:val="39"/>
    <w:unhideWhenUsed/>
    <w:rsid w:val="00A519CB"/>
    <w:pPr>
      <w:tabs>
        <w:tab w:val="right" w:leader="dot" w:pos="8832"/>
      </w:tabs>
      <w:spacing w:after="100"/>
      <w:ind w:left="240"/>
    </w:pPr>
  </w:style>
  <w:style w:type="character" w:styleId="Hipervnculo">
    <w:name w:val="Hyperlink"/>
    <w:basedOn w:val="Fuentedeprrafopredeter"/>
    <w:uiPriority w:val="99"/>
    <w:unhideWhenUsed/>
    <w:rsid w:val="00C557E3"/>
    <w:rPr>
      <w:color w:val="467886" w:themeColor="hyperlink"/>
      <w:u w:val="single"/>
    </w:rPr>
  </w:style>
  <w:style w:type="character" w:styleId="Mencinsinresolver">
    <w:name w:val="Unresolved Mention"/>
    <w:basedOn w:val="Fuentedeprrafopredeter"/>
    <w:uiPriority w:val="99"/>
    <w:semiHidden/>
    <w:unhideWhenUsed/>
    <w:rsid w:val="007E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image" Target="media/image19.png" Id="rId26" /><Relationship Type="http://schemas.openxmlformats.org/officeDocument/2006/relationships/image" Target="media/image32.png" Id="rId39" /><Relationship Type="http://schemas.openxmlformats.org/officeDocument/2006/relationships/image" Target="media/image14.jpeg" Id="rId21" /><Relationship Type="http://schemas.openxmlformats.org/officeDocument/2006/relationships/image" Target="media/image27.png" Id="rId34" /><Relationship Type="http://schemas.openxmlformats.org/officeDocument/2006/relationships/footer" Target="footer1.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22.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7.png" Id="rId24" /><Relationship Type="http://schemas.openxmlformats.org/officeDocument/2006/relationships/image" Target="media/image25.png" Id="rId32" /><Relationship Type="http://schemas.openxmlformats.org/officeDocument/2006/relationships/image" Target="media/image30.png" Id="rId37" /><Relationship Type="http://schemas.openxmlformats.org/officeDocument/2006/relationships/image" Target="media/image33.png" Id="rId40" /><Relationship Type="http://schemas.openxmlformats.org/officeDocument/2006/relationships/fontTable" Target="fontTable.xml" Id="rId45"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29.png" Id="rId36"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image" Target="media/image24.png" Id="rId31" /><Relationship Type="http://schemas.openxmlformats.org/officeDocument/2006/relationships/footer" Target="footer3.xml" Id="rId44" /><Relationship Type="http://schemas.openxmlformats.org/officeDocument/2006/relationships/settings" Target="settings.xml" Id="rId4" /><Relationship Type="http://schemas.openxmlformats.org/officeDocument/2006/relationships/image" Target="media/image2.wmf" Id="rId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image" Target="media/image23.png" Id="rId30" /><Relationship Type="http://schemas.openxmlformats.org/officeDocument/2006/relationships/image" Target="media/image28.png" Id="rId35" /><Relationship Type="http://schemas.openxmlformats.org/officeDocument/2006/relationships/footer" Target="footer2.xml" Id="rId43"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5.emf" Id="rId12" /><Relationship Type="http://schemas.openxmlformats.org/officeDocument/2006/relationships/image" Target="media/image10.png" Id="rId17" /><Relationship Type="http://schemas.openxmlformats.org/officeDocument/2006/relationships/image" Target="media/image18.png" Id="rId25" /><Relationship Type="http://schemas.openxmlformats.org/officeDocument/2006/relationships/image" Target="media/image26.png" Id="rId33" /><Relationship Type="http://schemas.openxmlformats.org/officeDocument/2006/relationships/image" Target="media/image31.png" Id="rId38" /><Relationship Type="http://schemas.openxmlformats.org/officeDocument/2006/relationships/theme" Target="theme/theme1.xml" Id="rId46" /><Relationship Type="http://schemas.openxmlformats.org/officeDocument/2006/relationships/image" Target="media/image13.png" Id="rId20" /><Relationship Type="http://schemas.openxmlformats.org/officeDocument/2006/relationships/header" Target="header1.xml" Id="rId41" /></Relationships>
</file>

<file path=word/_rels/footnotes.xml.rels><?xml version="1.0" encoding="UTF-8" standalone="yes"?>
<Relationships xmlns="http://schemas.openxmlformats.org/package/2006/relationships"><Relationship Id="rId3" Type="http://schemas.openxmlformats.org/officeDocument/2006/relationships/hyperlink" Target="https://www.undp.org/es/chile/publicaciones/informe-ejecutivo-de-la-evaluacion-internacional-la-reforma-la-educacion-publica-en-chile-2025-pnud-y-unesco-0" TargetMode="External"/><Relationship Id="rId2" Type="http://schemas.openxmlformats.org/officeDocument/2006/relationships/hyperlink" Target="https://educacionpublica.gob.cl/wp-content/uploads/2026/03/Informe-Anual-2025-Consejo-Evaluador-del-Sistema-de-Educacion-Publica.pdf" TargetMode="External"/><Relationship Id="rId1" Type="http://schemas.openxmlformats.org/officeDocument/2006/relationships/hyperlink" Target="https://bibliotecadigital.mineduc.cl/handle/20.500.12365/219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D2BD5-4782-4766-A8F3-7E2C77D301E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Yole Vargas Silva</dc:creator>
  <keywords/>
  <dc:description/>
  <lastModifiedBy>Usuario invitado</lastModifiedBy>
  <revision>3</revision>
  <dcterms:created xsi:type="dcterms:W3CDTF">2026-05-12T16:09:00.0000000Z</dcterms:created>
  <dcterms:modified xsi:type="dcterms:W3CDTF">2026-06-17T21:13:53.2348945Z</dcterms:modified>
</coreProperties>
</file>